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8" w:rsidRDefault="00C34C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4C08" w:rsidRDefault="00C34C08">
      <w:pPr>
        <w:pStyle w:val="ConsPlusNormal"/>
      </w:pPr>
    </w:p>
    <w:p w:rsidR="00C34C08" w:rsidRDefault="00C34C08">
      <w:pPr>
        <w:pStyle w:val="ConsPlusTitle"/>
        <w:jc w:val="center"/>
      </w:pPr>
      <w:r>
        <w:t>АДМИНИСТРАЦИЯ Г. ЧЕРНОГОРСКА</w:t>
      </w:r>
    </w:p>
    <w:p w:rsidR="00C34C08" w:rsidRDefault="00C34C08">
      <w:pPr>
        <w:pStyle w:val="ConsPlusTitle"/>
        <w:jc w:val="center"/>
      </w:pPr>
    </w:p>
    <w:p w:rsidR="00C34C08" w:rsidRDefault="00C34C08">
      <w:pPr>
        <w:pStyle w:val="ConsPlusTitle"/>
        <w:jc w:val="center"/>
      </w:pPr>
      <w:r>
        <w:t>ПОСТАНОВЛЕНИЕ</w:t>
      </w:r>
    </w:p>
    <w:p w:rsidR="00C34C08" w:rsidRDefault="00C34C08">
      <w:pPr>
        <w:pStyle w:val="ConsPlusTitle"/>
        <w:jc w:val="center"/>
      </w:pPr>
      <w:r>
        <w:t>от 24 мая 2016 г. N 1572-п</w:t>
      </w:r>
    </w:p>
    <w:p w:rsidR="00C34C08" w:rsidRDefault="00C34C08">
      <w:pPr>
        <w:pStyle w:val="ConsPlusTitle"/>
        <w:jc w:val="center"/>
      </w:pPr>
    </w:p>
    <w:p w:rsidR="00C34C08" w:rsidRDefault="00C34C08">
      <w:pPr>
        <w:pStyle w:val="ConsPlusTitle"/>
        <w:jc w:val="center"/>
      </w:pPr>
      <w:r>
        <w:t>О ВНЕСЕНИИ ИЗМЕНЕНИЙ В ПОСТАНОВЛЕНИЕ АДМИНИСТРАЦИИ</w:t>
      </w:r>
    </w:p>
    <w:p w:rsidR="00C34C08" w:rsidRDefault="00C34C08">
      <w:pPr>
        <w:pStyle w:val="ConsPlusTitle"/>
        <w:jc w:val="center"/>
      </w:pPr>
      <w:r>
        <w:t>Г. ЧЕРНОГОРСКА ОТ 03.12.2015 N 3983-П "ОБ УТВЕРЖДЕНИИ</w:t>
      </w:r>
    </w:p>
    <w:p w:rsidR="00C34C08" w:rsidRDefault="00C34C08">
      <w:pPr>
        <w:pStyle w:val="ConsPlusTitle"/>
        <w:jc w:val="center"/>
      </w:pPr>
      <w:r>
        <w:t>МУНИЦИПАЛЬНОЙ ПРОГРАММЫ "БЛАГОУСТРОЙСТВО</w:t>
      </w:r>
    </w:p>
    <w:p w:rsidR="00C34C08" w:rsidRDefault="00C34C08">
      <w:pPr>
        <w:pStyle w:val="ConsPlusTitle"/>
        <w:jc w:val="center"/>
      </w:pPr>
      <w:r>
        <w:t>ГОРОДА ЧЕРНОГОРСКА НА 2016 - 2018 ГОДЫ"</w:t>
      </w:r>
    </w:p>
    <w:p w:rsidR="00C34C08" w:rsidRDefault="00C34C08">
      <w:pPr>
        <w:pStyle w:val="ConsPlusNormal"/>
      </w:pPr>
    </w:p>
    <w:p w:rsidR="00C34C08" w:rsidRDefault="00C34C08">
      <w:pPr>
        <w:pStyle w:val="ConsPlusNormal"/>
        <w:ind w:firstLine="540"/>
        <w:jc w:val="both"/>
      </w:pPr>
      <w:r>
        <w:t xml:space="preserve">В целях приведения муниципальных правовых актов в соответствие с законодательством РФ, руководствуясь </w:t>
      </w:r>
      <w:hyperlink r:id="rId6" w:history="1">
        <w:r>
          <w:rPr>
            <w:color w:val="0000FF"/>
          </w:rPr>
          <w:t>статьей 27</w:t>
        </w:r>
      </w:hyperlink>
      <w:r>
        <w:t xml:space="preserve"> Устава муниципального образования город Черногорск, а также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Черногорска от 01.12.2009 N 3284-п "Об утверждении Положения о порядке разработки, утверждения и реализации муниципальных программ и ведомственных программ города Черногорска", постановляю:</w:t>
      </w:r>
    </w:p>
    <w:p w:rsidR="00C34C08" w:rsidRDefault="00C34C08">
      <w:pPr>
        <w:pStyle w:val="ConsPlusNormal"/>
        <w:jc w:val="center"/>
      </w:pPr>
    </w:p>
    <w:p w:rsidR="00C34C08" w:rsidRDefault="00C34C08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N 3983-п от 03.12.2015 "Об утверждении муниципальной программы "Благоустройство города Черногорска на 2016 - 2018 годы" (далее - постановление) следующие изменения:</w:t>
      </w:r>
    </w:p>
    <w:p w:rsidR="00C34C08" w:rsidRDefault="00C34C08">
      <w:pPr>
        <w:pStyle w:val="ConsPlusNormal"/>
        <w:ind w:firstLine="540"/>
        <w:jc w:val="both"/>
      </w:pPr>
      <w:r>
        <w:t xml:space="preserve">1.1. В паспорте Программы в </w:t>
      </w:r>
      <w:hyperlink r:id="rId9" w:history="1">
        <w:r>
          <w:rPr>
            <w:color w:val="0000FF"/>
          </w:rPr>
          <w:t>позиции</w:t>
        </w:r>
      </w:hyperlink>
      <w:r>
        <w:t xml:space="preserve"> "Объемы и источники финансирования" цифры "75924,5" заменить цифрами "85453,1", цифры "24729,5" заменить цифрами "34258,1".</w:t>
      </w:r>
    </w:p>
    <w:p w:rsidR="00C34C08" w:rsidRDefault="00C34C08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Раздел 5</w:t>
        </w:r>
      </w:hyperlink>
      <w:r>
        <w:t xml:space="preserve"> "Объемы и источники финансирования Программы" изложить в следующей редакции:</w:t>
      </w:r>
    </w:p>
    <w:p w:rsidR="00C34C08" w:rsidRDefault="00C34C08">
      <w:pPr>
        <w:pStyle w:val="ConsPlusNormal"/>
        <w:ind w:firstLine="540"/>
        <w:jc w:val="both"/>
      </w:pPr>
    </w:p>
    <w:p w:rsidR="00C34C08" w:rsidRDefault="00C34C08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3031"/>
        <w:gridCol w:w="1344"/>
        <w:gridCol w:w="1313"/>
        <w:gridCol w:w="1531"/>
        <w:gridCol w:w="1531"/>
      </w:tblGrid>
      <w:tr w:rsidR="00C34C08">
        <w:tc>
          <w:tcPr>
            <w:tcW w:w="875" w:type="dxa"/>
            <w:vMerge w:val="restart"/>
          </w:tcPr>
          <w:p w:rsidR="00C34C08" w:rsidRDefault="00C34C08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1" w:type="dxa"/>
            <w:vMerge w:val="restart"/>
          </w:tcPr>
          <w:p w:rsidR="00C34C08" w:rsidRDefault="00C34C08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5719" w:type="dxa"/>
            <w:gridSpan w:val="4"/>
          </w:tcPr>
          <w:p w:rsidR="00C34C08" w:rsidRDefault="00C34C08">
            <w:pPr>
              <w:pStyle w:val="ConsPlusNormal"/>
            </w:pPr>
            <w:r>
              <w:t>Объем финансирования, тыс. руб.</w:t>
            </w:r>
          </w:p>
        </w:tc>
      </w:tr>
      <w:tr w:rsidR="00C34C08">
        <w:tc>
          <w:tcPr>
            <w:tcW w:w="875" w:type="dxa"/>
            <w:vMerge/>
          </w:tcPr>
          <w:p w:rsidR="00C34C08" w:rsidRDefault="00C34C08"/>
        </w:tc>
        <w:tc>
          <w:tcPr>
            <w:tcW w:w="3031" w:type="dxa"/>
            <w:vMerge/>
          </w:tcPr>
          <w:p w:rsidR="00C34C08" w:rsidRDefault="00C34C08"/>
        </w:tc>
        <w:tc>
          <w:tcPr>
            <w:tcW w:w="1344" w:type="dxa"/>
          </w:tcPr>
          <w:p w:rsidR="00C34C08" w:rsidRDefault="00C34C08">
            <w:pPr>
              <w:pStyle w:val="ConsPlusNormal"/>
            </w:pPr>
            <w:r>
              <w:t>2016 год</w:t>
            </w:r>
          </w:p>
        </w:tc>
        <w:tc>
          <w:tcPr>
            <w:tcW w:w="1313" w:type="dxa"/>
          </w:tcPr>
          <w:p w:rsidR="00C34C08" w:rsidRDefault="00C34C08">
            <w:pPr>
              <w:pStyle w:val="ConsPlusNormal"/>
            </w:pPr>
            <w:r>
              <w:t>2017 год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</w:pPr>
            <w:r>
              <w:t>2018 год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</w:pPr>
            <w:r>
              <w:t>Итого</w:t>
            </w:r>
          </w:p>
        </w:tc>
      </w:tr>
      <w:tr w:rsidR="00C34C08">
        <w:tc>
          <w:tcPr>
            <w:tcW w:w="875" w:type="dxa"/>
          </w:tcPr>
          <w:p w:rsidR="00C34C08" w:rsidRDefault="00C34C08">
            <w:pPr>
              <w:pStyle w:val="ConsPlusNormal"/>
            </w:pPr>
            <w:r>
              <w:t>1</w:t>
            </w:r>
          </w:p>
        </w:tc>
        <w:tc>
          <w:tcPr>
            <w:tcW w:w="3031" w:type="dxa"/>
          </w:tcPr>
          <w:p w:rsidR="00C34C08" w:rsidRDefault="00C34C08">
            <w:pPr>
              <w:pStyle w:val="ConsPlusNormal"/>
            </w:pPr>
            <w:r>
              <w:t>2</w:t>
            </w:r>
          </w:p>
        </w:tc>
        <w:tc>
          <w:tcPr>
            <w:tcW w:w="1344" w:type="dxa"/>
          </w:tcPr>
          <w:p w:rsidR="00C34C08" w:rsidRDefault="00C34C08">
            <w:pPr>
              <w:pStyle w:val="ConsPlusNormal"/>
            </w:pPr>
            <w:r>
              <w:t>3</w:t>
            </w:r>
          </w:p>
        </w:tc>
        <w:tc>
          <w:tcPr>
            <w:tcW w:w="1313" w:type="dxa"/>
          </w:tcPr>
          <w:p w:rsidR="00C34C08" w:rsidRDefault="00C34C08">
            <w:pPr>
              <w:pStyle w:val="ConsPlusNormal"/>
            </w:pPr>
            <w:r>
              <w:t>4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</w:pPr>
            <w:r>
              <w:t>5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</w:pPr>
            <w:r>
              <w:t>6</w:t>
            </w:r>
          </w:p>
        </w:tc>
      </w:tr>
      <w:tr w:rsidR="00C34C08">
        <w:tc>
          <w:tcPr>
            <w:tcW w:w="875" w:type="dxa"/>
          </w:tcPr>
          <w:p w:rsidR="00C34C08" w:rsidRDefault="00C34C08">
            <w:pPr>
              <w:pStyle w:val="ConsPlusNormal"/>
            </w:pPr>
            <w:r>
              <w:t>1</w:t>
            </w:r>
          </w:p>
        </w:tc>
        <w:tc>
          <w:tcPr>
            <w:tcW w:w="3031" w:type="dxa"/>
          </w:tcPr>
          <w:p w:rsidR="00C34C08" w:rsidRDefault="00C34C08">
            <w:pPr>
              <w:pStyle w:val="ConsPlusNormal"/>
            </w:pPr>
            <w:r>
              <w:t>МБ</w:t>
            </w:r>
          </w:p>
        </w:tc>
        <w:tc>
          <w:tcPr>
            <w:tcW w:w="1344" w:type="dxa"/>
          </w:tcPr>
          <w:p w:rsidR="00C34C08" w:rsidRDefault="00C34C08">
            <w:pPr>
              <w:pStyle w:val="ConsPlusNormal"/>
              <w:jc w:val="right"/>
            </w:pPr>
            <w:r>
              <w:t>34258,1</w:t>
            </w:r>
          </w:p>
        </w:tc>
        <w:tc>
          <w:tcPr>
            <w:tcW w:w="1313" w:type="dxa"/>
          </w:tcPr>
          <w:p w:rsidR="00C34C08" w:rsidRDefault="00C34C08">
            <w:pPr>
              <w:pStyle w:val="ConsPlusNormal"/>
              <w:jc w:val="right"/>
            </w:pPr>
            <w:r>
              <w:t>25023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26172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85453,1</w:t>
            </w:r>
          </w:p>
        </w:tc>
      </w:tr>
      <w:tr w:rsidR="00C34C08">
        <w:tc>
          <w:tcPr>
            <w:tcW w:w="875" w:type="dxa"/>
          </w:tcPr>
          <w:p w:rsidR="00C34C08" w:rsidRDefault="00C34C08">
            <w:pPr>
              <w:pStyle w:val="ConsPlusNormal"/>
            </w:pPr>
            <w:r>
              <w:t>2</w:t>
            </w:r>
          </w:p>
        </w:tc>
        <w:tc>
          <w:tcPr>
            <w:tcW w:w="3031" w:type="dxa"/>
          </w:tcPr>
          <w:p w:rsidR="00C34C08" w:rsidRDefault="00C34C08">
            <w:pPr>
              <w:pStyle w:val="ConsPlusNormal"/>
            </w:pPr>
            <w:r>
              <w:t>РБ</w:t>
            </w:r>
          </w:p>
        </w:tc>
        <w:tc>
          <w:tcPr>
            <w:tcW w:w="1344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13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</w:tr>
      <w:tr w:rsidR="00C34C08">
        <w:tc>
          <w:tcPr>
            <w:tcW w:w="875" w:type="dxa"/>
          </w:tcPr>
          <w:p w:rsidR="00C34C08" w:rsidRDefault="00C34C08">
            <w:pPr>
              <w:pStyle w:val="ConsPlusNormal"/>
            </w:pPr>
            <w:r>
              <w:t>3</w:t>
            </w:r>
          </w:p>
        </w:tc>
        <w:tc>
          <w:tcPr>
            <w:tcW w:w="3031" w:type="dxa"/>
          </w:tcPr>
          <w:p w:rsidR="00C34C08" w:rsidRDefault="00C34C08">
            <w:pPr>
              <w:pStyle w:val="ConsPlusNormal"/>
            </w:pPr>
            <w:r>
              <w:t>ФБ</w:t>
            </w:r>
          </w:p>
        </w:tc>
        <w:tc>
          <w:tcPr>
            <w:tcW w:w="1344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13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</w:tr>
      <w:tr w:rsidR="00C34C08">
        <w:tc>
          <w:tcPr>
            <w:tcW w:w="875" w:type="dxa"/>
          </w:tcPr>
          <w:p w:rsidR="00C34C08" w:rsidRDefault="00C34C0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031" w:type="dxa"/>
          </w:tcPr>
          <w:p w:rsidR="00C34C08" w:rsidRDefault="00C34C08">
            <w:pPr>
              <w:pStyle w:val="ConsPlusNormal"/>
            </w:pPr>
            <w:r>
              <w:t>Иные источники</w:t>
            </w:r>
          </w:p>
        </w:tc>
        <w:tc>
          <w:tcPr>
            <w:tcW w:w="1344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13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0</w:t>
            </w:r>
          </w:p>
        </w:tc>
      </w:tr>
      <w:tr w:rsidR="00C34C08">
        <w:tc>
          <w:tcPr>
            <w:tcW w:w="875" w:type="dxa"/>
          </w:tcPr>
          <w:p w:rsidR="00C34C08" w:rsidRDefault="00C34C08">
            <w:pPr>
              <w:pStyle w:val="ConsPlusNormal"/>
            </w:pPr>
            <w:r>
              <w:t>5</w:t>
            </w:r>
          </w:p>
        </w:tc>
        <w:tc>
          <w:tcPr>
            <w:tcW w:w="3031" w:type="dxa"/>
          </w:tcPr>
          <w:p w:rsidR="00C34C08" w:rsidRDefault="00C34C08">
            <w:pPr>
              <w:pStyle w:val="ConsPlusNormal"/>
            </w:pPr>
            <w:r>
              <w:t>Итого</w:t>
            </w:r>
          </w:p>
        </w:tc>
        <w:tc>
          <w:tcPr>
            <w:tcW w:w="1344" w:type="dxa"/>
          </w:tcPr>
          <w:p w:rsidR="00C34C08" w:rsidRDefault="00C34C08">
            <w:pPr>
              <w:pStyle w:val="ConsPlusNormal"/>
              <w:jc w:val="right"/>
            </w:pPr>
            <w:r>
              <w:t>34258,1</w:t>
            </w:r>
          </w:p>
        </w:tc>
        <w:tc>
          <w:tcPr>
            <w:tcW w:w="1313" w:type="dxa"/>
          </w:tcPr>
          <w:p w:rsidR="00C34C08" w:rsidRDefault="00C34C08">
            <w:pPr>
              <w:pStyle w:val="ConsPlusNormal"/>
              <w:jc w:val="right"/>
            </w:pPr>
            <w:r>
              <w:t>25023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26172</w:t>
            </w:r>
          </w:p>
        </w:tc>
        <w:tc>
          <w:tcPr>
            <w:tcW w:w="1531" w:type="dxa"/>
          </w:tcPr>
          <w:p w:rsidR="00C34C08" w:rsidRDefault="00C34C08">
            <w:pPr>
              <w:pStyle w:val="ConsPlusNormal"/>
              <w:jc w:val="right"/>
            </w:pPr>
            <w:r>
              <w:t>85453,1</w:t>
            </w:r>
          </w:p>
        </w:tc>
      </w:tr>
    </w:tbl>
    <w:p w:rsidR="00C34C08" w:rsidRDefault="00C34C08">
      <w:pPr>
        <w:pStyle w:val="ConsPlusNormal"/>
        <w:ind w:firstLine="540"/>
        <w:jc w:val="both"/>
      </w:pPr>
    </w:p>
    <w:p w:rsidR="00C34C08" w:rsidRDefault="00C34C08">
      <w:pPr>
        <w:pStyle w:val="ConsPlusNormal"/>
        <w:ind w:firstLine="540"/>
        <w:jc w:val="both"/>
      </w:pPr>
      <w:r>
        <w:t>Общий объем ассигнований на финансирование Программы составляет 85453,1 тыс. руб., в том числе:</w:t>
      </w:r>
    </w:p>
    <w:p w:rsidR="00C34C08" w:rsidRDefault="00C34C08">
      <w:pPr>
        <w:pStyle w:val="ConsPlusNormal"/>
        <w:ind w:firstLine="540"/>
        <w:jc w:val="both"/>
      </w:pPr>
      <w:r>
        <w:t>2016 г. - 34258,1 тыс. рублей;</w:t>
      </w:r>
    </w:p>
    <w:p w:rsidR="00C34C08" w:rsidRDefault="00C34C08">
      <w:pPr>
        <w:pStyle w:val="ConsPlusNormal"/>
        <w:ind w:firstLine="540"/>
        <w:jc w:val="both"/>
      </w:pPr>
      <w:r>
        <w:t>2017 г. - 25023 тыс. рублей;</w:t>
      </w:r>
    </w:p>
    <w:p w:rsidR="00C34C08" w:rsidRDefault="00C34C08">
      <w:pPr>
        <w:pStyle w:val="ConsPlusNormal"/>
        <w:ind w:firstLine="540"/>
        <w:jc w:val="both"/>
      </w:pPr>
      <w:r>
        <w:t>2018 г. - 26172 тыс. рублей</w:t>
      </w:r>
      <w:proofErr w:type="gramStart"/>
      <w:r>
        <w:t>.".</w:t>
      </w:r>
      <w:proofErr w:type="gramEnd"/>
    </w:p>
    <w:p w:rsidR="00C34C08" w:rsidRDefault="00C34C08">
      <w:pPr>
        <w:pStyle w:val="ConsPlusNormal"/>
        <w:ind w:firstLine="540"/>
        <w:jc w:val="both"/>
      </w:pPr>
      <w:r>
        <w:t xml:space="preserve">1.3. В </w:t>
      </w:r>
      <w:hyperlink r:id="rId11" w:history="1">
        <w:r>
          <w:rPr>
            <w:color w:val="0000FF"/>
          </w:rPr>
          <w:t>разделе 6</w:t>
        </w:r>
      </w:hyperlink>
      <w:r>
        <w:t xml:space="preserve"> "Перечень мероприятий и ожидаемые результаты Программы":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2" w:history="1">
        <w:r>
          <w:rPr>
            <w:color w:val="0000FF"/>
          </w:rPr>
          <w:t>строке 1 столбец 4</w:t>
        </w:r>
      </w:hyperlink>
      <w:r>
        <w:t xml:space="preserve"> цифры "25790" заменить цифрами "28746,8";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3" w:history="1">
        <w:r>
          <w:rPr>
            <w:color w:val="0000FF"/>
          </w:rPr>
          <w:t>строке 1 столбец 5</w:t>
        </w:r>
      </w:hyperlink>
      <w:r>
        <w:t xml:space="preserve"> цифры "7570" заменить цифрами "10526,8";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строке 2 столбец 4</w:t>
        </w:r>
      </w:hyperlink>
      <w:r>
        <w:t xml:space="preserve"> цифры "24434,5" заменить цифрами "28594,4";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5" w:history="1">
        <w:r>
          <w:rPr>
            <w:color w:val="0000FF"/>
          </w:rPr>
          <w:t>строке 2 столбец 5</w:t>
        </w:r>
      </w:hyperlink>
      <w:r>
        <w:t xml:space="preserve"> цифры "9059,5" заменить цифрами "13219,4";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строке 3 столбец 4</w:t>
        </w:r>
      </w:hyperlink>
      <w:r>
        <w:t xml:space="preserve"> цифры "3550" заменить цифрами "4823,2";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7" w:history="1">
        <w:r>
          <w:rPr>
            <w:color w:val="0000FF"/>
          </w:rPr>
          <w:t>строке 3 столбец 5</w:t>
        </w:r>
      </w:hyperlink>
      <w:r>
        <w:t xml:space="preserve"> цифры "1100" заменить цифрами "2373,2";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8" w:history="1">
        <w:r>
          <w:rPr>
            <w:color w:val="0000FF"/>
          </w:rPr>
          <w:t>строке 4 столбец 4</w:t>
        </w:r>
      </w:hyperlink>
      <w:r>
        <w:t xml:space="preserve"> цифры "4250" заменить цифрами "4888,7";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19" w:history="1">
        <w:r>
          <w:rPr>
            <w:color w:val="0000FF"/>
          </w:rPr>
          <w:t>строке 4 столбец 5</w:t>
        </w:r>
      </w:hyperlink>
      <w:r>
        <w:t xml:space="preserve"> цифры "1550" заменить цифрами "2188,7";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20" w:history="1">
        <w:r>
          <w:rPr>
            <w:color w:val="0000FF"/>
          </w:rPr>
          <w:t>строке 5 столбец 4</w:t>
        </w:r>
      </w:hyperlink>
      <w:r>
        <w:t xml:space="preserve"> цифры "150" заменить цифрами "450";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21" w:history="1">
        <w:r>
          <w:rPr>
            <w:color w:val="0000FF"/>
          </w:rPr>
          <w:t>строке 5 столбец 5</w:t>
        </w:r>
      </w:hyperlink>
      <w:r>
        <w:t xml:space="preserve"> цифры "50" заменить цифрами "350";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22" w:history="1">
        <w:r>
          <w:rPr>
            <w:color w:val="0000FF"/>
          </w:rPr>
          <w:t>строке 8 столбец 4</w:t>
        </w:r>
      </w:hyperlink>
      <w:r>
        <w:t xml:space="preserve"> цифры "650" заменить цифрами "850";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23" w:history="1">
        <w:r>
          <w:rPr>
            <w:color w:val="0000FF"/>
          </w:rPr>
          <w:t>строке 8 столбец 5</w:t>
        </w:r>
      </w:hyperlink>
      <w:r>
        <w:t xml:space="preserve"> цифры "200" заменить цифрами "400";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24" w:history="1">
        <w:r>
          <w:rPr>
            <w:color w:val="0000FF"/>
          </w:rPr>
          <w:t>строке 11 столбец 4</w:t>
        </w:r>
      </w:hyperlink>
      <w:r>
        <w:t xml:space="preserve"> цифры "75924,5" заменить цифрами "85453,1";</w:t>
      </w:r>
    </w:p>
    <w:p w:rsidR="00C34C08" w:rsidRDefault="00C34C08">
      <w:pPr>
        <w:pStyle w:val="ConsPlusNormal"/>
        <w:ind w:firstLine="540"/>
        <w:jc w:val="both"/>
      </w:pPr>
      <w:r>
        <w:t xml:space="preserve">- в </w:t>
      </w:r>
      <w:hyperlink r:id="rId25" w:history="1">
        <w:r>
          <w:rPr>
            <w:color w:val="0000FF"/>
          </w:rPr>
          <w:t>строке 11 столбец 5</w:t>
        </w:r>
      </w:hyperlink>
      <w:r>
        <w:t xml:space="preserve"> цифры "24729,5" заменить цифрами "34258,1".</w:t>
      </w:r>
    </w:p>
    <w:p w:rsidR="00C34C08" w:rsidRDefault="00C34C08">
      <w:pPr>
        <w:pStyle w:val="ConsPlusNormal"/>
        <w:ind w:firstLine="540"/>
        <w:jc w:val="both"/>
      </w:pPr>
      <w:r>
        <w:t>2. Опубликовать настоящее Постановление в газете "Черногорск".</w:t>
      </w:r>
    </w:p>
    <w:p w:rsidR="00C34C08" w:rsidRDefault="00C34C08">
      <w:pPr>
        <w:pStyle w:val="ConsPlusNormal"/>
        <w:ind w:firstLine="540"/>
        <w:jc w:val="both"/>
      </w:pPr>
      <w:r>
        <w:t>3. Настоящее Постановление вступает в силу с момента опубликования.</w:t>
      </w:r>
    </w:p>
    <w:p w:rsidR="00C34C08" w:rsidRDefault="00C34C0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Черногорска.</w:t>
      </w:r>
    </w:p>
    <w:p w:rsidR="00C34C08" w:rsidRDefault="00C34C08">
      <w:pPr>
        <w:pStyle w:val="ConsPlusNormal"/>
      </w:pPr>
    </w:p>
    <w:p w:rsidR="00C34C08" w:rsidRDefault="00C34C08">
      <w:pPr>
        <w:pStyle w:val="ConsPlusNormal"/>
        <w:jc w:val="right"/>
      </w:pPr>
      <w:r>
        <w:t>Глава города Черногорска</w:t>
      </w:r>
    </w:p>
    <w:p w:rsidR="00C34C08" w:rsidRDefault="00C34C08">
      <w:pPr>
        <w:pStyle w:val="ConsPlusNormal"/>
        <w:jc w:val="right"/>
      </w:pPr>
      <w:r>
        <w:t>В.В.БЕЛОНОГОВ</w:t>
      </w:r>
    </w:p>
    <w:p w:rsidR="00C34C08" w:rsidRDefault="00C34C08">
      <w:pPr>
        <w:pStyle w:val="ConsPlusNormal"/>
        <w:jc w:val="both"/>
      </w:pPr>
    </w:p>
    <w:p w:rsidR="00C34C08" w:rsidRDefault="00C34C08">
      <w:pPr>
        <w:pStyle w:val="ConsPlusNormal"/>
        <w:jc w:val="both"/>
      </w:pPr>
    </w:p>
    <w:p w:rsidR="00C34C08" w:rsidRDefault="00C34C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CC6" w:rsidRDefault="00C34C08">
      <w:bookmarkStart w:id="0" w:name="_GoBack"/>
      <w:bookmarkEnd w:id="0"/>
    </w:p>
    <w:sectPr w:rsidR="00553CC6" w:rsidSect="00C778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08"/>
    <w:rsid w:val="00311824"/>
    <w:rsid w:val="003B3280"/>
    <w:rsid w:val="00C3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E5C579648D75359FB9CD51AFA6D0FE1EDBDFC8B512D0A0BCDDCAB781BDBB6V115G" TargetMode="External"/><Relationship Id="rId13" Type="http://schemas.openxmlformats.org/officeDocument/2006/relationships/hyperlink" Target="consultantplus://offline/ref=291E5C579648D75359FB9CD51AFA6D0FE1EDBDFC8B512D0A0BCDDCAB781BDBB615198563E957C060660B0CV01BG" TargetMode="External"/><Relationship Id="rId18" Type="http://schemas.openxmlformats.org/officeDocument/2006/relationships/hyperlink" Target="consultantplus://offline/ref=291E5C579648D75359FB9CD51AFA6D0FE1EDBDFC8B512D0A0BCDDCAB781BDBB615198563E957C060660B0DV01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1E5C579648D75359FB9CD51AFA6D0FE1EDBDFC8B512D0A0BCDDCAB781BDBB615198563E957C060660B0DV011G" TargetMode="External"/><Relationship Id="rId7" Type="http://schemas.openxmlformats.org/officeDocument/2006/relationships/hyperlink" Target="consultantplus://offline/ref=291E5C579648D75359FB9CD51AFA6D0FE1EDBDFC8859230E08CDDCAB781BDBB6V115G" TargetMode="External"/><Relationship Id="rId12" Type="http://schemas.openxmlformats.org/officeDocument/2006/relationships/hyperlink" Target="consultantplus://offline/ref=291E5C579648D75359FB9CD51AFA6D0FE1EDBDFC8B512D0A0BCDDCAB781BDBB615198563E957C060660B0CV018G" TargetMode="External"/><Relationship Id="rId17" Type="http://schemas.openxmlformats.org/officeDocument/2006/relationships/hyperlink" Target="consultantplus://offline/ref=291E5C579648D75359FB9CD51AFA6D0FE1EDBDFC8B512D0A0BCDDCAB781BDBB615198563E957C060660B0DV019G" TargetMode="External"/><Relationship Id="rId25" Type="http://schemas.openxmlformats.org/officeDocument/2006/relationships/hyperlink" Target="consultantplus://offline/ref=291E5C579648D75359FB9CD51AFA6D0FE1EDBDFC8B512D0A0BCDDCAB781BDBB615198563E957C060660C05V01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1E5C579648D75359FB9CD51AFA6D0FE1EDBDFC8B512D0A0BCDDCAB781BDBB615198563E957C060660B0CV010G" TargetMode="External"/><Relationship Id="rId20" Type="http://schemas.openxmlformats.org/officeDocument/2006/relationships/hyperlink" Target="consultantplus://offline/ref=291E5C579648D75359FB9CD51AFA6D0FE1EDBDFC8B512D0A0BCDDCAB781BDBB615198563E957C060660B0DV01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E5C579648D75359FB9CD51AFA6D0FE1EDBDFC8B50280D0CCDDCAB781BDBB615198563E957C060660104V011G" TargetMode="External"/><Relationship Id="rId11" Type="http://schemas.openxmlformats.org/officeDocument/2006/relationships/hyperlink" Target="consultantplus://offline/ref=291E5C579648D75359FB9CD51AFA6D0FE1EDBDFC8B512D0A0BCDDCAB781BDBB615198563E957C060660905V01BG" TargetMode="External"/><Relationship Id="rId24" Type="http://schemas.openxmlformats.org/officeDocument/2006/relationships/hyperlink" Target="consultantplus://offline/ref=291E5C579648D75359FB9CD51AFA6D0FE1EDBDFC8B512D0A0BCDDCAB781BDBB615198563E957C060660C05V01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1E5C579648D75359FB9CD51AFA6D0FE1EDBDFC8B512D0A0BCDDCAB781BDBB615198563E957C060660B0CV01FG" TargetMode="External"/><Relationship Id="rId23" Type="http://schemas.openxmlformats.org/officeDocument/2006/relationships/hyperlink" Target="consultantplus://offline/ref=291E5C579648D75359FB9CD51AFA6D0FE1EDBDFC8B512D0A0BCDDCAB781BDBB615198563E957C060660C04V01FG" TargetMode="External"/><Relationship Id="rId10" Type="http://schemas.openxmlformats.org/officeDocument/2006/relationships/hyperlink" Target="consultantplus://offline/ref=291E5C579648D75359FB9CD51AFA6D0FE1EDBDFC8B512D0A0BCDDCAB781BDBB615198563E957C060660B07V01AG" TargetMode="External"/><Relationship Id="rId19" Type="http://schemas.openxmlformats.org/officeDocument/2006/relationships/hyperlink" Target="consultantplus://offline/ref=291E5C579648D75359FB9CD51AFA6D0FE1EDBDFC8B512D0A0BCDDCAB781BDBB615198563E957C060660B0DV01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E5C579648D75359FB9CD51AFA6D0FE1EDBDFC8B512D0A0BCDDCAB781BDBB615198563E957C060660B07V01BG" TargetMode="External"/><Relationship Id="rId14" Type="http://schemas.openxmlformats.org/officeDocument/2006/relationships/hyperlink" Target="consultantplus://offline/ref=291E5C579648D75359FB9CD51AFA6D0FE1EDBDFC8B512D0A0BCDDCAB781BDBB615198563E957C060660B0CV01CG" TargetMode="External"/><Relationship Id="rId22" Type="http://schemas.openxmlformats.org/officeDocument/2006/relationships/hyperlink" Target="consultantplus://offline/ref=291E5C579648D75359FB9CD51AFA6D0FE1EDBDFC8B512D0A0BCDDCAB781BDBB615198563E957C060660C04V01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2016-06-15T06:53:00Z</dcterms:created>
  <dcterms:modified xsi:type="dcterms:W3CDTF">2016-06-15T06:53:00Z</dcterms:modified>
</cp:coreProperties>
</file>