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10" w:rsidRDefault="00322C10">
      <w:pPr>
        <w:pStyle w:val="ConsPlusTitlePage"/>
      </w:pPr>
      <w:r>
        <w:t xml:space="preserve">Документ предоставлен </w:t>
      </w:r>
      <w:hyperlink r:id="rId5" w:history="1">
        <w:r>
          <w:rPr>
            <w:color w:val="0000FF"/>
          </w:rPr>
          <w:t>КонсультантПлюс</w:t>
        </w:r>
      </w:hyperlink>
      <w:r>
        <w:br/>
      </w:r>
    </w:p>
    <w:p w:rsidR="00322C10" w:rsidRDefault="00322C10">
      <w:pPr>
        <w:pStyle w:val="ConsPlusNormal"/>
        <w:jc w:val="both"/>
      </w:pPr>
    </w:p>
    <w:p w:rsidR="00322C10" w:rsidRDefault="00322C10">
      <w:pPr>
        <w:pStyle w:val="ConsPlusTitle"/>
        <w:jc w:val="center"/>
      </w:pPr>
      <w:r>
        <w:t>ПРАВИТЕЛЬСТВО РЕСПУБЛИКИ ХАКАСИЯ</w:t>
      </w:r>
    </w:p>
    <w:p w:rsidR="00322C10" w:rsidRDefault="00322C10">
      <w:pPr>
        <w:pStyle w:val="ConsPlusTitle"/>
        <w:jc w:val="center"/>
      </w:pPr>
    </w:p>
    <w:p w:rsidR="00322C10" w:rsidRDefault="00322C10">
      <w:pPr>
        <w:pStyle w:val="ConsPlusTitle"/>
        <w:jc w:val="center"/>
      </w:pPr>
      <w:r>
        <w:t>ПОСТАНОВЛЕНИЕ</w:t>
      </w:r>
    </w:p>
    <w:p w:rsidR="00322C10" w:rsidRDefault="00322C10">
      <w:pPr>
        <w:pStyle w:val="ConsPlusTitle"/>
        <w:jc w:val="center"/>
      </w:pPr>
      <w:r>
        <w:t>от 30 декабря 2016 г. N 660</w:t>
      </w:r>
    </w:p>
    <w:p w:rsidR="00322C10" w:rsidRDefault="00322C10">
      <w:pPr>
        <w:pStyle w:val="ConsPlusTitle"/>
        <w:jc w:val="center"/>
      </w:pPr>
    </w:p>
    <w:p w:rsidR="00322C10" w:rsidRDefault="00322C10">
      <w:pPr>
        <w:pStyle w:val="ConsPlusTitle"/>
        <w:jc w:val="center"/>
      </w:pPr>
      <w:r>
        <w:t>О ВНЕСЕНИИ ИЗМЕНЕНИЙ В ГОСУДАРСТВЕННУЮ ПРОГРАММУ</w:t>
      </w:r>
    </w:p>
    <w:p w:rsidR="00322C10" w:rsidRDefault="00322C10">
      <w:pPr>
        <w:pStyle w:val="ConsPlusTitle"/>
        <w:jc w:val="center"/>
      </w:pPr>
      <w:r>
        <w:t>РЕСПУБЛИКИ ХАКАСИЯ "РАЗВИТИЕ ЛЕСНОГО КОМПЛЕКСА</w:t>
      </w:r>
    </w:p>
    <w:p w:rsidR="00322C10" w:rsidRDefault="00322C10">
      <w:pPr>
        <w:pStyle w:val="ConsPlusTitle"/>
        <w:jc w:val="center"/>
      </w:pPr>
      <w:r>
        <w:t xml:space="preserve">РЕСПУБЛИКИ ХАКАСИЯ НА 2015 - 2020 ГОДЫ", </w:t>
      </w:r>
      <w:proofErr w:type="gramStart"/>
      <w:r>
        <w:t>УТВЕРЖДЕННУЮ</w:t>
      </w:r>
      <w:proofErr w:type="gramEnd"/>
    </w:p>
    <w:p w:rsidR="00322C10" w:rsidRDefault="00322C10">
      <w:pPr>
        <w:pStyle w:val="ConsPlusTitle"/>
        <w:jc w:val="center"/>
      </w:pPr>
      <w:r>
        <w:t>ПОСТАНОВЛЕНИЕМ ПРАВИТЕЛЬСТВА РЕСПУБЛИКИ ХАКАСИЯ</w:t>
      </w:r>
    </w:p>
    <w:p w:rsidR="00322C10" w:rsidRDefault="00322C10">
      <w:pPr>
        <w:pStyle w:val="ConsPlusTitle"/>
        <w:jc w:val="center"/>
      </w:pPr>
      <w:r>
        <w:t>ОТ 31.10.2014 N 560</w:t>
      </w:r>
    </w:p>
    <w:p w:rsidR="00322C10" w:rsidRDefault="00322C10">
      <w:pPr>
        <w:pStyle w:val="ConsPlusNormal"/>
        <w:jc w:val="both"/>
      </w:pPr>
    </w:p>
    <w:p w:rsidR="00322C10" w:rsidRDefault="00322C10">
      <w:pPr>
        <w:pStyle w:val="ConsPlusNormal"/>
        <w:ind w:firstLine="540"/>
        <w:jc w:val="both"/>
      </w:pPr>
      <w:r>
        <w:t>Правительство Республики Хакасия постановляет:</w:t>
      </w:r>
    </w:p>
    <w:p w:rsidR="00322C10" w:rsidRDefault="00322C10">
      <w:pPr>
        <w:pStyle w:val="ConsPlusNormal"/>
        <w:jc w:val="both"/>
      </w:pPr>
    </w:p>
    <w:p w:rsidR="00322C10" w:rsidRDefault="00322C10">
      <w:pPr>
        <w:pStyle w:val="ConsPlusNormal"/>
        <w:ind w:firstLine="540"/>
        <w:jc w:val="both"/>
      </w:pPr>
      <w:proofErr w:type="gramStart"/>
      <w:r>
        <w:t xml:space="preserve">Внести в государственную </w:t>
      </w:r>
      <w:hyperlink r:id="rId6" w:history="1">
        <w:r>
          <w:rPr>
            <w:color w:val="0000FF"/>
          </w:rPr>
          <w:t>программу</w:t>
        </w:r>
      </w:hyperlink>
      <w:r>
        <w:t xml:space="preserve"> Республики Хакасия "Развитие лесного комплекса Республики Хакасия на 2015 - 2020 годы", утвержденную постановлением Правительства Республики Хакасия от 31.10.2014 N 560 ("Вестник Хакасии", 2014, N 77; 2015, N 36; 2016, N 3, N 48, N 53; Официальный интернет-портал правовой информации (www.pravo.gov.ru), 26.08.2015, N 1900201508260007), следующие изменения:</w:t>
      </w:r>
      <w:proofErr w:type="gramEnd"/>
    </w:p>
    <w:p w:rsidR="00322C10" w:rsidRDefault="00322C10">
      <w:pPr>
        <w:pStyle w:val="ConsPlusNormal"/>
        <w:ind w:firstLine="540"/>
        <w:jc w:val="both"/>
      </w:pPr>
      <w:r>
        <w:t xml:space="preserve">1) </w:t>
      </w:r>
      <w:hyperlink r:id="rId7" w:history="1">
        <w:r>
          <w:rPr>
            <w:color w:val="0000FF"/>
          </w:rPr>
          <w:t>паспорт</w:t>
        </w:r>
      </w:hyperlink>
      <w:r>
        <w:t xml:space="preserve"> программы изложить в следующей редакции:</w:t>
      </w:r>
    </w:p>
    <w:p w:rsidR="00322C10" w:rsidRDefault="00322C10">
      <w:pPr>
        <w:pStyle w:val="ConsPlusNormal"/>
        <w:jc w:val="both"/>
      </w:pPr>
    </w:p>
    <w:p w:rsidR="00322C10" w:rsidRDefault="00322C10">
      <w:pPr>
        <w:pStyle w:val="ConsPlusNormal"/>
        <w:jc w:val="center"/>
      </w:pPr>
      <w:r>
        <w:t>"ПАСПОРТ</w:t>
      </w:r>
    </w:p>
    <w:p w:rsidR="00322C10" w:rsidRDefault="00322C10">
      <w:pPr>
        <w:pStyle w:val="ConsPlusNormal"/>
        <w:jc w:val="center"/>
      </w:pPr>
      <w:r>
        <w:t>государственной программы Республики Хакасия</w:t>
      </w:r>
    </w:p>
    <w:p w:rsidR="00322C10" w:rsidRDefault="00322C10">
      <w:pPr>
        <w:pStyle w:val="ConsPlusNormal"/>
        <w:jc w:val="center"/>
      </w:pPr>
      <w:r>
        <w:t>"Развитие лесного комплекса Республики Хакасия</w:t>
      </w:r>
    </w:p>
    <w:p w:rsidR="00322C10" w:rsidRDefault="00322C10">
      <w:pPr>
        <w:pStyle w:val="ConsPlusNormal"/>
        <w:jc w:val="center"/>
      </w:pPr>
      <w:r>
        <w:t>на 2015 - 2020 годы"</w:t>
      </w:r>
    </w:p>
    <w:p w:rsidR="00322C10" w:rsidRDefault="00322C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97"/>
        <w:gridCol w:w="6402"/>
      </w:tblGrid>
      <w:tr w:rsidR="00322C10">
        <w:tc>
          <w:tcPr>
            <w:tcW w:w="2268" w:type="dxa"/>
            <w:tcBorders>
              <w:top w:val="nil"/>
              <w:left w:val="nil"/>
              <w:bottom w:val="nil"/>
              <w:right w:val="nil"/>
            </w:tcBorders>
          </w:tcPr>
          <w:p w:rsidR="00322C10" w:rsidRDefault="00322C10">
            <w:pPr>
              <w:pStyle w:val="ConsPlusNormal"/>
            </w:pPr>
            <w:r>
              <w:t>Ответственный исполнитель</w:t>
            </w:r>
          </w:p>
        </w:tc>
        <w:tc>
          <w:tcPr>
            <w:tcW w:w="397" w:type="dxa"/>
            <w:tcBorders>
              <w:top w:val="nil"/>
              <w:left w:val="nil"/>
              <w:bottom w:val="nil"/>
              <w:right w:val="nil"/>
            </w:tcBorders>
          </w:tcPr>
          <w:p w:rsidR="00322C10" w:rsidRDefault="00322C10">
            <w:pPr>
              <w:pStyle w:val="ConsPlusNormal"/>
              <w:jc w:val="center"/>
            </w:pPr>
            <w:r>
              <w:t>-</w:t>
            </w:r>
          </w:p>
        </w:tc>
        <w:tc>
          <w:tcPr>
            <w:tcW w:w="6402" w:type="dxa"/>
            <w:tcBorders>
              <w:top w:val="nil"/>
              <w:left w:val="nil"/>
              <w:bottom w:val="nil"/>
              <w:right w:val="nil"/>
            </w:tcBorders>
          </w:tcPr>
          <w:p w:rsidR="00322C10" w:rsidRDefault="00322C10">
            <w:pPr>
              <w:pStyle w:val="ConsPlusNormal"/>
            </w:pPr>
            <w:r>
              <w:t>Министерство природных ресурсов и экологии Республики Хакасия</w:t>
            </w:r>
          </w:p>
        </w:tc>
      </w:tr>
      <w:tr w:rsidR="00322C10">
        <w:tc>
          <w:tcPr>
            <w:tcW w:w="2268" w:type="dxa"/>
            <w:tcBorders>
              <w:top w:val="nil"/>
              <w:left w:val="nil"/>
              <w:bottom w:val="nil"/>
              <w:right w:val="nil"/>
            </w:tcBorders>
          </w:tcPr>
          <w:p w:rsidR="00322C10" w:rsidRDefault="00322C10">
            <w:pPr>
              <w:pStyle w:val="ConsPlusNormal"/>
            </w:pPr>
            <w:r>
              <w:t>Подпрограммы</w:t>
            </w:r>
          </w:p>
        </w:tc>
        <w:tc>
          <w:tcPr>
            <w:tcW w:w="397" w:type="dxa"/>
            <w:tcBorders>
              <w:top w:val="nil"/>
              <w:left w:val="nil"/>
              <w:bottom w:val="nil"/>
              <w:right w:val="nil"/>
            </w:tcBorders>
          </w:tcPr>
          <w:p w:rsidR="00322C10" w:rsidRDefault="00322C10">
            <w:pPr>
              <w:pStyle w:val="ConsPlusNormal"/>
              <w:jc w:val="center"/>
            </w:pPr>
            <w:r>
              <w:t>-</w:t>
            </w:r>
          </w:p>
        </w:tc>
        <w:tc>
          <w:tcPr>
            <w:tcW w:w="6402" w:type="dxa"/>
            <w:tcBorders>
              <w:top w:val="nil"/>
              <w:left w:val="nil"/>
              <w:bottom w:val="nil"/>
              <w:right w:val="nil"/>
            </w:tcBorders>
          </w:tcPr>
          <w:p w:rsidR="00322C10" w:rsidRDefault="00322C10">
            <w:pPr>
              <w:pStyle w:val="ConsPlusNormal"/>
            </w:pPr>
            <w:r>
              <w:t>подпрограмма 1 "Обеспечение использования, охраны, защиты и воспроизводства лесов";</w:t>
            </w:r>
          </w:p>
          <w:p w:rsidR="00322C10" w:rsidRDefault="00322C10">
            <w:pPr>
              <w:pStyle w:val="ConsPlusNormal"/>
            </w:pPr>
            <w:r>
              <w:t>подпрограмма 2 "Обеспечение реализации государственной программы"</w:t>
            </w:r>
          </w:p>
        </w:tc>
      </w:tr>
      <w:tr w:rsidR="00322C10">
        <w:tc>
          <w:tcPr>
            <w:tcW w:w="2268" w:type="dxa"/>
            <w:tcBorders>
              <w:top w:val="nil"/>
              <w:left w:val="nil"/>
              <w:bottom w:val="nil"/>
              <w:right w:val="nil"/>
            </w:tcBorders>
          </w:tcPr>
          <w:p w:rsidR="00322C10" w:rsidRDefault="00322C10">
            <w:pPr>
              <w:pStyle w:val="ConsPlusNormal"/>
            </w:pPr>
            <w:r>
              <w:t>Цель</w:t>
            </w:r>
          </w:p>
        </w:tc>
        <w:tc>
          <w:tcPr>
            <w:tcW w:w="397" w:type="dxa"/>
            <w:tcBorders>
              <w:top w:val="nil"/>
              <w:left w:val="nil"/>
              <w:bottom w:val="nil"/>
              <w:right w:val="nil"/>
            </w:tcBorders>
          </w:tcPr>
          <w:p w:rsidR="00322C10" w:rsidRDefault="00322C10">
            <w:pPr>
              <w:pStyle w:val="ConsPlusNormal"/>
              <w:jc w:val="center"/>
            </w:pPr>
            <w:r>
              <w:t>-</w:t>
            </w:r>
          </w:p>
        </w:tc>
        <w:tc>
          <w:tcPr>
            <w:tcW w:w="6402" w:type="dxa"/>
            <w:tcBorders>
              <w:top w:val="nil"/>
              <w:left w:val="nil"/>
              <w:bottom w:val="nil"/>
              <w:right w:val="nil"/>
            </w:tcBorders>
          </w:tcPr>
          <w:p w:rsidR="00322C10" w:rsidRDefault="00322C10">
            <w:pPr>
              <w:pStyle w:val="ConsPlusNormal"/>
            </w:pPr>
            <w:r>
              <w:t>обеспечение стабильного удовлетворения общественных потребностей в ресурсах и полезных свойствах леса, в том числе в высококачественной и конкурентоспособной продукции переработки древесины, при гарантированном сохранении ресурсно-экологического потенциала и глобальных функций лесов</w:t>
            </w:r>
          </w:p>
        </w:tc>
      </w:tr>
      <w:tr w:rsidR="00322C10">
        <w:tc>
          <w:tcPr>
            <w:tcW w:w="2268" w:type="dxa"/>
            <w:tcBorders>
              <w:top w:val="nil"/>
              <w:left w:val="nil"/>
              <w:bottom w:val="nil"/>
              <w:right w:val="nil"/>
            </w:tcBorders>
          </w:tcPr>
          <w:p w:rsidR="00322C10" w:rsidRDefault="00322C10">
            <w:pPr>
              <w:pStyle w:val="ConsPlusNormal"/>
            </w:pPr>
            <w:r>
              <w:t>Задачи</w:t>
            </w:r>
          </w:p>
        </w:tc>
        <w:tc>
          <w:tcPr>
            <w:tcW w:w="397" w:type="dxa"/>
            <w:tcBorders>
              <w:top w:val="nil"/>
              <w:left w:val="nil"/>
              <w:bottom w:val="nil"/>
              <w:right w:val="nil"/>
            </w:tcBorders>
          </w:tcPr>
          <w:p w:rsidR="00322C10" w:rsidRDefault="00322C10">
            <w:pPr>
              <w:pStyle w:val="ConsPlusNormal"/>
              <w:jc w:val="center"/>
            </w:pPr>
            <w:r>
              <w:t>-</w:t>
            </w:r>
          </w:p>
        </w:tc>
        <w:tc>
          <w:tcPr>
            <w:tcW w:w="6402" w:type="dxa"/>
            <w:tcBorders>
              <w:top w:val="nil"/>
              <w:left w:val="nil"/>
              <w:bottom w:val="nil"/>
              <w:right w:val="nil"/>
            </w:tcBorders>
          </w:tcPr>
          <w:p w:rsidR="00322C10" w:rsidRDefault="00322C10">
            <w:pPr>
              <w:pStyle w:val="ConsPlusNormal"/>
            </w:pPr>
            <w:r>
              <w:t>создание условий для интенсификации использования и воспроизводства лесов, повышения эффективности охраны лесов от пожаров, защиты лесов от вредителей и болезней;</w:t>
            </w:r>
          </w:p>
          <w:p w:rsidR="00322C10" w:rsidRDefault="00322C10">
            <w:pPr>
              <w:pStyle w:val="ConsPlusNormal"/>
            </w:pPr>
            <w:r>
              <w:t>повышение эффективности управления лесами</w:t>
            </w:r>
          </w:p>
        </w:tc>
      </w:tr>
      <w:tr w:rsidR="00322C10">
        <w:tc>
          <w:tcPr>
            <w:tcW w:w="2268" w:type="dxa"/>
            <w:tcBorders>
              <w:top w:val="nil"/>
              <w:left w:val="nil"/>
              <w:bottom w:val="nil"/>
              <w:right w:val="nil"/>
            </w:tcBorders>
          </w:tcPr>
          <w:p w:rsidR="00322C10" w:rsidRDefault="00322C10">
            <w:pPr>
              <w:pStyle w:val="ConsPlusNormal"/>
            </w:pPr>
            <w:r>
              <w:t>Целевые показатели</w:t>
            </w:r>
          </w:p>
        </w:tc>
        <w:tc>
          <w:tcPr>
            <w:tcW w:w="397" w:type="dxa"/>
            <w:tcBorders>
              <w:top w:val="nil"/>
              <w:left w:val="nil"/>
              <w:bottom w:val="nil"/>
              <w:right w:val="nil"/>
            </w:tcBorders>
          </w:tcPr>
          <w:p w:rsidR="00322C10" w:rsidRDefault="00322C10">
            <w:pPr>
              <w:pStyle w:val="ConsPlusNormal"/>
              <w:jc w:val="center"/>
            </w:pPr>
            <w:r>
              <w:t>-</w:t>
            </w:r>
          </w:p>
        </w:tc>
        <w:tc>
          <w:tcPr>
            <w:tcW w:w="6402" w:type="dxa"/>
            <w:tcBorders>
              <w:top w:val="nil"/>
              <w:left w:val="nil"/>
              <w:bottom w:val="nil"/>
              <w:right w:val="nil"/>
            </w:tcBorders>
          </w:tcPr>
          <w:p w:rsidR="00322C10" w:rsidRDefault="00322C10">
            <w:pPr>
              <w:pStyle w:val="ConsPlusNormal"/>
            </w:pPr>
            <w:r>
              <w:t>показатель 1 "Лесистость территории Республики Хакасия":</w:t>
            </w:r>
          </w:p>
          <w:p w:rsidR="00322C10" w:rsidRDefault="00322C10">
            <w:pPr>
              <w:pStyle w:val="ConsPlusNormal"/>
            </w:pPr>
            <w:r>
              <w:t>2015 год - 49,7%;</w:t>
            </w:r>
          </w:p>
          <w:p w:rsidR="00322C10" w:rsidRDefault="00322C10">
            <w:pPr>
              <w:pStyle w:val="ConsPlusNormal"/>
            </w:pPr>
            <w:r>
              <w:t>2016 год - 49,7%;</w:t>
            </w:r>
          </w:p>
          <w:p w:rsidR="00322C10" w:rsidRDefault="00322C10">
            <w:pPr>
              <w:pStyle w:val="ConsPlusNormal"/>
            </w:pPr>
            <w:r>
              <w:t>2017 год - 49,7%;</w:t>
            </w:r>
          </w:p>
          <w:p w:rsidR="00322C10" w:rsidRDefault="00322C10">
            <w:pPr>
              <w:pStyle w:val="ConsPlusNormal"/>
            </w:pPr>
            <w:r>
              <w:t>2018 год - 49,7%;</w:t>
            </w:r>
          </w:p>
          <w:p w:rsidR="00322C10" w:rsidRDefault="00322C10">
            <w:pPr>
              <w:pStyle w:val="ConsPlusNormal"/>
            </w:pPr>
            <w:r>
              <w:t>2019 год - 49,7%;</w:t>
            </w:r>
          </w:p>
          <w:p w:rsidR="00322C10" w:rsidRDefault="00322C10">
            <w:pPr>
              <w:pStyle w:val="ConsPlusNormal"/>
            </w:pPr>
            <w:r>
              <w:t>2020 год - 49,7%;</w:t>
            </w:r>
          </w:p>
          <w:p w:rsidR="00322C10" w:rsidRDefault="00322C10">
            <w:pPr>
              <w:pStyle w:val="ConsPlusNormal"/>
            </w:pPr>
            <w:r>
              <w:t>показатель 2 "Объем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p w:rsidR="00322C10" w:rsidRDefault="00322C10">
            <w:pPr>
              <w:pStyle w:val="ConsPlusNormal"/>
            </w:pPr>
            <w:r>
              <w:t>2015 год - 14,5 руб./</w:t>
            </w:r>
            <w:proofErr w:type="gramStart"/>
            <w:r>
              <w:t>га</w:t>
            </w:r>
            <w:proofErr w:type="gramEnd"/>
            <w:r>
              <w:t>;</w:t>
            </w:r>
          </w:p>
          <w:p w:rsidR="00322C10" w:rsidRDefault="00322C10">
            <w:pPr>
              <w:pStyle w:val="ConsPlusNormal"/>
            </w:pPr>
            <w:r>
              <w:t>2016 год - 14,8 руб./</w:t>
            </w:r>
            <w:proofErr w:type="gramStart"/>
            <w:r>
              <w:t>га</w:t>
            </w:r>
            <w:proofErr w:type="gramEnd"/>
            <w:r>
              <w:t>;</w:t>
            </w:r>
          </w:p>
          <w:p w:rsidR="00322C10" w:rsidRDefault="00322C10">
            <w:pPr>
              <w:pStyle w:val="ConsPlusNormal"/>
            </w:pPr>
            <w:r>
              <w:t>2017 год - 15,1 руб./</w:t>
            </w:r>
            <w:proofErr w:type="gramStart"/>
            <w:r>
              <w:t>га</w:t>
            </w:r>
            <w:proofErr w:type="gramEnd"/>
            <w:r>
              <w:t>;</w:t>
            </w:r>
          </w:p>
          <w:p w:rsidR="00322C10" w:rsidRDefault="00322C10">
            <w:pPr>
              <w:pStyle w:val="ConsPlusNormal"/>
            </w:pPr>
            <w:r>
              <w:t>2018 год - 15,3 руб./</w:t>
            </w:r>
            <w:proofErr w:type="gramStart"/>
            <w:r>
              <w:t>га</w:t>
            </w:r>
            <w:proofErr w:type="gramEnd"/>
            <w:r>
              <w:t>;</w:t>
            </w:r>
          </w:p>
          <w:p w:rsidR="00322C10" w:rsidRDefault="00322C10">
            <w:pPr>
              <w:pStyle w:val="ConsPlusNormal"/>
            </w:pPr>
            <w:r>
              <w:t>2019 год - 15,9 руб./</w:t>
            </w:r>
            <w:proofErr w:type="gramStart"/>
            <w:r>
              <w:t>га</w:t>
            </w:r>
            <w:proofErr w:type="gramEnd"/>
            <w:r>
              <w:t>;</w:t>
            </w:r>
          </w:p>
          <w:p w:rsidR="00322C10" w:rsidRDefault="00322C10">
            <w:pPr>
              <w:pStyle w:val="ConsPlusNormal"/>
            </w:pPr>
            <w:r>
              <w:lastRenderedPageBreak/>
              <w:t>2020 год - 16,3 руб./</w:t>
            </w:r>
            <w:proofErr w:type="gramStart"/>
            <w:r>
              <w:t>га</w:t>
            </w:r>
            <w:proofErr w:type="gramEnd"/>
          </w:p>
        </w:tc>
      </w:tr>
      <w:tr w:rsidR="00322C10">
        <w:tc>
          <w:tcPr>
            <w:tcW w:w="2268" w:type="dxa"/>
            <w:tcBorders>
              <w:top w:val="nil"/>
              <w:left w:val="nil"/>
              <w:bottom w:val="nil"/>
              <w:right w:val="nil"/>
            </w:tcBorders>
          </w:tcPr>
          <w:p w:rsidR="00322C10" w:rsidRDefault="00322C10">
            <w:pPr>
              <w:pStyle w:val="ConsPlusNormal"/>
            </w:pPr>
            <w:r>
              <w:lastRenderedPageBreak/>
              <w:t>Этапы и сроки реализации</w:t>
            </w:r>
          </w:p>
        </w:tc>
        <w:tc>
          <w:tcPr>
            <w:tcW w:w="397" w:type="dxa"/>
            <w:tcBorders>
              <w:top w:val="nil"/>
              <w:left w:val="nil"/>
              <w:bottom w:val="nil"/>
              <w:right w:val="nil"/>
            </w:tcBorders>
          </w:tcPr>
          <w:p w:rsidR="00322C10" w:rsidRDefault="00322C10">
            <w:pPr>
              <w:pStyle w:val="ConsPlusNormal"/>
              <w:jc w:val="center"/>
            </w:pPr>
            <w:r>
              <w:t>-</w:t>
            </w:r>
          </w:p>
        </w:tc>
        <w:tc>
          <w:tcPr>
            <w:tcW w:w="6402" w:type="dxa"/>
            <w:tcBorders>
              <w:top w:val="nil"/>
              <w:left w:val="nil"/>
              <w:bottom w:val="nil"/>
              <w:right w:val="nil"/>
            </w:tcBorders>
          </w:tcPr>
          <w:p w:rsidR="00322C10" w:rsidRDefault="00322C10">
            <w:pPr>
              <w:pStyle w:val="ConsPlusNormal"/>
            </w:pPr>
            <w:r>
              <w:t>2015 - 2020 годы (этапы не выделяются)</w:t>
            </w:r>
          </w:p>
        </w:tc>
      </w:tr>
      <w:tr w:rsidR="00322C10">
        <w:tc>
          <w:tcPr>
            <w:tcW w:w="2268" w:type="dxa"/>
            <w:tcBorders>
              <w:top w:val="nil"/>
              <w:left w:val="nil"/>
              <w:bottom w:val="nil"/>
              <w:right w:val="nil"/>
            </w:tcBorders>
          </w:tcPr>
          <w:p w:rsidR="00322C10" w:rsidRDefault="00322C10">
            <w:pPr>
              <w:pStyle w:val="ConsPlusNormal"/>
            </w:pPr>
            <w:r>
              <w:t>Объемы бюджетных ассигнований</w:t>
            </w:r>
          </w:p>
        </w:tc>
        <w:tc>
          <w:tcPr>
            <w:tcW w:w="397" w:type="dxa"/>
            <w:tcBorders>
              <w:top w:val="nil"/>
              <w:left w:val="nil"/>
              <w:bottom w:val="nil"/>
              <w:right w:val="nil"/>
            </w:tcBorders>
          </w:tcPr>
          <w:p w:rsidR="00322C10" w:rsidRDefault="00322C10">
            <w:pPr>
              <w:pStyle w:val="ConsPlusNormal"/>
              <w:jc w:val="center"/>
            </w:pPr>
            <w:r>
              <w:t>-</w:t>
            </w:r>
          </w:p>
        </w:tc>
        <w:tc>
          <w:tcPr>
            <w:tcW w:w="6402" w:type="dxa"/>
            <w:tcBorders>
              <w:top w:val="nil"/>
              <w:left w:val="nil"/>
              <w:bottom w:val="nil"/>
              <w:right w:val="nil"/>
            </w:tcBorders>
          </w:tcPr>
          <w:p w:rsidR="00322C10" w:rsidRDefault="00322C10">
            <w:pPr>
              <w:pStyle w:val="ConsPlusNormal"/>
            </w:pPr>
            <w:r>
              <w:t>1299266,0 тыс. рублей, из них:</w:t>
            </w:r>
          </w:p>
          <w:p w:rsidR="00322C10" w:rsidRDefault="00322C10">
            <w:pPr>
              <w:pStyle w:val="ConsPlusNormal"/>
            </w:pPr>
            <w:r>
              <w:t>2015 год - 249343,0 тыс. рублей;</w:t>
            </w:r>
          </w:p>
          <w:p w:rsidR="00322C10" w:rsidRDefault="00322C10">
            <w:pPr>
              <w:pStyle w:val="ConsPlusNormal"/>
            </w:pPr>
            <w:r>
              <w:t>2016 год - 210855,0 тыс. рублей;</w:t>
            </w:r>
          </w:p>
          <w:p w:rsidR="00322C10" w:rsidRDefault="00322C10">
            <w:pPr>
              <w:pStyle w:val="ConsPlusNormal"/>
            </w:pPr>
            <w:r>
              <w:t>2017 год - 190522,0 тыс. рублей;</w:t>
            </w:r>
          </w:p>
          <w:p w:rsidR="00322C10" w:rsidRDefault="00322C10">
            <w:pPr>
              <w:pStyle w:val="ConsPlusNormal"/>
            </w:pPr>
            <w:r>
              <w:t>2018 год - 196562,0 тыс. рублей;</w:t>
            </w:r>
          </w:p>
          <w:p w:rsidR="00322C10" w:rsidRDefault="00322C10">
            <w:pPr>
              <w:pStyle w:val="ConsPlusNormal"/>
            </w:pPr>
            <w:r>
              <w:t>2019 год - 203569,0 тыс. рублей;</w:t>
            </w:r>
          </w:p>
          <w:p w:rsidR="00322C10" w:rsidRDefault="00322C10">
            <w:pPr>
              <w:pStyle w:val="ConsPlusNormal"/>
            </w:pPr>
            <w:r>
              <w:t>2020 год - 248415,0 тыс. рублей.</w:t>
            </w:r>
          </w:p>
          <w:p w:rsidR="00322C10" w:rsidRDefault="00322C10">
            <w:pPr>
              <w:pStyle w:val="ConsPlusNormal"/>
            </w:pPr>
            <w:r>
              <w:t>В том числе:</w:t>
            </w:r>
          </w:p>
          <w:p w:rsidR="00322C10" w:rsidRDefault="00322C10">
            <w:pPr>
              <w:pStyle w:val="ConsPlusNormal"/>
            </w:pPr>
            <w:r>
              <w:t>федеральный бюджет - 944263,0 тыс. рублей, из них:</w:t>
            </w:r>
          </w:p>
          <w:p w:rsidR="00322C10" w:rsidRDefault="00322C10">
            <w:pPr>
              <w:pStyle w:val="ConsPlusNormal"/>
            </w:pPr>
            <w:r>
              <w:t>2015 год - 159239,0 тыс. рублей;</w:t>
            </w:r>
          </w:p>
          <w:p w:rsidR="00322C10" w:rsidRDefault="00322C10">
            <w:pPr>
              <w:pStyle w:val="ConsPlusNormal"/>
            </w:pPr>
            <w:r>
              <w:t>2016 год - 152265,0 тыс. рублей;</w:t>
            </w:r>
          </w:p>
          <w:p w:rsidR="00322C10" w:rsidRDefault="00322C10">
            <w:pPr>
              <w:pStyle w:val="ConsPlusNormal"/>
            </w:pPr>
            <w:r>
              <w:t>2017 год - 152042,0 тыс. рублей;</w:t>
            </w:r>
          </w:p>
          <w:p w:rsidR="00322C10" w:rsidRDefault="00322C10">
            <w:pPr>
              <w:pStyle w:val="ConsPlusNormal"/>
            </w:pPr>
            <w:r>
              <w:t>2018 год - 154234,0 тыс. рублей;</w:t>
            </w:r>
          </w:p>
          <w:p w:rsidR="00322C10" w:rsidRDefault="00322C10">
            <w:pPr>
              <w:pStyle w:val="ConsPlusNormal"/>
            </w:pPr>
            <w:r>
              <w:t>2019 год - 157009,0 тыс. рублей;</w:t>
            </w:r>
          </w:p>
          <w:p w:rsidR="00322C10" w:rsidRDefault="00322C10">
            <w:pPr>
              <w:pStyle w:val="ConsPlusNormal"/>
            </w:pPr>
            <w:r>
              <w:t>2020 год - 169474,0 тыс. рублей.</w:t>
            </w:r>
          </w:p>
          <w:p w:rsidR="00322C10" w:rsidRDefault="00322C10">
            <w:pPr>
              <w:pStyle w:val="ConsPlusNormal"/>
            </w:pPr>
            <w:r>
              <w:t>Размеры субвенций из федерального бюджета на 2020 год указаны прогнозно;</w:t>
            </w:r>
          </w:p>
          <w:p w:rsidR="00322C10" w:rsidRDefault="00322C10">
            <w:pPr>
              <w:pStyle w:val="ConsPlusNormal"/>
            </w:pPr>
            <w:r>
              <w:t>республиканский бюджет Республики Хакасия - 44403,0 тыс. рублей, из них;</w:t>
            </w:r>
          </w:p>
          <w:p w:rsidR="00322C10" w:rsidRDefault="00322C10">
            <w:pPr>
              <w:pStyle w:val="ConsPlusNormal"/>
            </w:pPr>
            <w:r>
              <w:t>2015 год - 20795,0 тыс. рублей;</w:t>
            </w:r>
          </w:p>
          <w:p w:rsidR="00322C10" w:rsidRDefault="00322C10">
            <w:pPr>
              <w:pStyle w:val="ConsPlusNormal"/>
            </w:pPr>
            <w:r>
              <w:t>2016 год - 23608,0 тыс. рублей;</w:t>
            </w:r>
          </w:p>
          <w:p w:rsidR="00322C10" w:rsidRDefault="00322C10">
            <w:pPr>
              <w:pStyle w:val="ConsPlusNormal"/>
            </w:pPr>
            <w:r>
              <w:t>внебюджетные средства (средства лиц, использующих леса) - 17408,0 тыс. рублей, из них:</w:t>
            </w:r>
          </w:p>
          <w:p w:rsidR="00322C10" w:rsidRDefault="00322C10">
            <w:pPr>
              <w:pStyle w:val="ConsPlusNormal"/>
            </w:pPr>
            <w:r>
              <w:t>2015 год - 9060,0 тыс. рублей;</w:t>
            </w:r>
          </w:p>
          <w:p w:rsidR="00322C10" w:rsidRDefault="00322C10">
            <w:pPr>
              <w:pStyle w:val="ConsPlusNormal"/>
            </w:pPr>
            <w:r>
              <w:t>2016 год - 421,0 тыс. рублей;</w:t>
            </w:r>
          </w:p>
          <w:p w:rsidR="00322C10" w:rsidRDefault="00322C10">
            <w:pPr>
              <w:pStyle w:val="ConsPlusNormal"/>
            </w:pPr>
            <w:r>
              <w:t>2017 год - 463,0 тыс. рублей;</w:t>
            </w:r>
          </w:p>
          <w:p w:rsidR="00322C10" w:rsidRDefault="00322C10">
            <w:pPr>
              <w:pStyle w:val="ConsPlusNormal"/>
            </w:pPr>
            <w:r>
              <w:t>2018 год - 509,0 тыс. рублей;</w:t>
            </w:r>
          </w:p>
          <w:p w:rsidR="00322C10" w:rsidRDefault="00322C10">
            <w:pPr>
              <w:pStyle w:val="ConsPlusNormal"/>
            </w:pPr>
            <w:r>
              <w:t>2019 год - 560,0 тыс. рублей;</w:t>
            </w:r>
          </w:p>
          <w:p w:rsidR="00322C10" w:rsidRDefault="00322C10">
            <w:pPr>
              <w:pStyle w:val="ConsPlusNormal"/>
            </w:pPr>
            <w:r>
              <w:t>2020 год - 6395,0 тыс. рублей;</w:t>
            </w:r>
          </w:p>
          <w:p w:rsidR="00322C10" w:rsidRDefault="00322C10">
            <w:pPr>
              <w:pStyle w:val="ConsPlusNormal"/>
            </w:pPr>
            <w:r>
              <w:t>внебюджетные средства (собственные средства автономных учреждений) - 293192,0 тыс. рублей;</w:t>
            </w:r>
          </w:p>
          <w:p w:rsidR="00322C10" w:rsidRDefault="00322C10">
            <w:pPr>
              <w:pStyle w:val="ConsPlusNormal"/>
            </w:pPr>
            <w:r>
              <w:t>2015 год - 60249,0 тыс. рублей;</w:t>
            </w:r>
          </w:p>
          <w:p w:rsidR="00322C10" w:rsidRDefault="00322C10">
            <w:pPr>
              <w:pStyle w:val="ConsPlusNormal"/>
            </w:pPr>
            <w:r>
              <w:t>2016 год - 34561,0 тыс. рублей;</w:t>
            </w:r>
          </w:p>
          <w:p w:rsidR="00322C10" w:rsidRDefault="00322C10">
            <w:pPr>
              <w:pStyle w:val="ConsPlusNormal"/>
            </w:pPr>
            <w:r>
              <w:t>2017 год - 38017,0 тыс. рублей;</w:t>
            </w:r>
          </w:p>
          <w:p w:rsidR="00322C10" w:rsidRDefault="00322C10">
            <w:pPr>
              <w:pStyle w:val="ConsPlusNormal"/>
            </w:pPr>
            <w:r>
              <w:t>2018 год - 41819,0 тыс. рублей;</w:t>
            </w:r>
          </w:p>
          <w:p w:rsidR="00322C10" w:rsidRDefault="00322C10">
            <w:pPr>
              <w:pStyle w:val="ConsPlusNormal"/>
            </w:pPr>
            <w:r>
              <w:t>2019 год - 46000,0 тыс. рублей;</w:t>
            </w:r>
          </w:p>
          <w:p w:rsidR="00322C10" w:rsidRDefault="00322C10">
            <w:pPr>
              <w:pStyle w:val="ConsPlusNormal"/>
            </w:pPr>
            <w:r>
              <w:t>2020 год - 72546,0 тыс. рублей.</w:t>
            </w:r>
          </w:p>
          <w:p w:rsidR="00322C10" w:rsidRDefault="00322C10">
            <w:pPr>
              <w:pStyle w:val="ConsPlusNormal"/>
            </w:pPr>
            <w:r>
              <w:t>Внебюджетные средства указаны прогнозно</w:t>
            </w:r>
          </w:p>
        </w:tc>
        <w:bookmarkStart w:id="0" w:name="_GoBack"/>
        <w:bookmarkEnd w:id="0"/>
      </w:tr>
      <w:tr w:rsidR="00322C10">
        <w:tc>
          <w:tcPr>
            <w:tcW w:w="2268" w:type="dxa"/>
            <w:tcBorders>
              <w:top w:val="nil"/>
              <w:left w:val="nil"/>
              <w:bottom w:val="nil"/>
              <w:right w:val="nil"/>
            </w:tcBorders>
          </w:tcPr>
          <w:p w:rsidR="00322C10" w:rsidRDefault="00322C10">
            <w:pPr>
              <w:pStyle w:val="ConsPlusNormal"/>
            </w:pPr>
            <w:r>
              <w:t>Ожидаемые результаты реализации</w:t>
            </w:r>
          </w:p>
        </w:tc>
        <w:tc>
          <w:tcPr>
            <w:tcW w:w="397" w:type="dxa"/>
            <w:tcBorders>
              <w:top w:val="nil"/>
              <w:left w:val="nil"/>
              <w:bottom w:val="nil"/>
              <w:right w:val="nil"/>
            </w:tcBorders>
          </w:tcPr>
          <w:p w:rsidR="00322C10" w:rsidRDefault="00322C10">
            <w:pPr>
              <w:pStyle w:val="ConsPlusNormal"/>
              <w:jc w:val="center"/>
            </w:pPr>
            <w:r>
              <w:t>-</w:t>
            </w:r>
          </w:p>
        </w:tc>
        <w:tc>
          <w:tcPr>
            <w:tcW w:w="6402" w:type="dxa"/>
            <w:tcBorders>
              <w:top w:val="nil"/>
              <w:left w:val="nil"/>
              <w:bottom w:val="nil"/>
              <w:right w:val="nil"/>
            </w:tcBorders>
          </w:tcPr>
          <w:p w:rsidR="00322C10" w:rsidRDefault="00322C10">
            <w:pPr>
              <w:pStyle w:val="ConsPlusNormal"/>
            </w:pPr>
            <w:r>
              <w:t>сохранение лесистости территории Республики Хакасия на уровне 49,7%;</w:t>
            </w:r>
          </w:p>
          <w:p w:rsidR="00322C10" w:rsidRDefault="00322C10">
            <w:pPr>
              <w:pStyle w:val="ConsPlusNormal"/>
            </w:pPr>
            <w:r>
              <w:t>увеличение объема платежей в бюджетную систему Российской Федерации от использования лесов, расположенных на землях лесного фонда, в расчете на 1 га земель лесного фонда до 16,3 руб./га";</w:t>
            </w:r>
          </w:p>
        </w:tc>
      </w:tr>
    </w:tbl>
    <w:p w:rsidR="00322C10" w:rsidRDefault="00322C10">
      <w:pPr>
        <w:pStyle w:val="ConsPlusNormal"/>
        <w:jc w:val="both"/>
      </w:pPr>
    </w:p>
    <w:p w:rsidR="00322C10" w:rsidRDefault="00322C10">
      <w:pPr>
        <w:pStyle w:val="ConsPlusNormal"/>
        <w:ind w:firstLine="540"/>
        <w:jc w:val="both"/>
      </w:pPr>
      <w:r>
        <w:t xml:space="preserve">2) в </w:t>
      </w:r>
      <w:hyperlink r:id="rId8" w:history="1">
        <w:r>
          <w:rPr>
            <w:color w:val="0000FF"/>
          </w:rPr>
          <w:t>паспорте</w:t>
        </w:r>
      </w:hyperlink>
      <w:r>
        <w:t xml:space="preserve"> подпрограммы 1:</w:t>
      </w:r>
    </w:p>
    <w:p w:rsidR="00322C10" w:rsidRDefault="00322C10">
      <w:pPr>
        <w:pStyle w:val="ConsPlusNormal"/>
        <w:ind w:firstLine="540"/>
        <w:jc w:val="both"/>
      </w:pPr>
      <w:r>
        <w:t xml:space="preserve">в </w:t>
      </w:r>
      <w:hyperlink r:id="rId9" w:history="1">
        <w:r>
          <w:rPr>
            <w:color w:val="0000FF"/>
          </w:rPr>
          <w:t>позиции</w:t>
        </w:r>
      </w:hyperlink>
      <w:r>
        <w:t xml:space="preserve"> "Ответственный исполнитель" слова "Министерство промышленности и природных ресурсов Республики Хакасия" заменить словами "Министерство природных ресурсов и экологии Республики Хакасия";</w:t>
      </w:r>
    </w:p>
    <w:p w:rsidR="00322C10" w:rsidRDefault="00322C10">
      <w:pPr>
        <w:pStyle w:val="ConsPlusNormal"/>
        <w:ind w:firstLine="540"/>
        <w:jc w:val="both"/>
      </w:pPr>
      <w:proofErr w:type="gramStart"/>
      <w:r>
        <w:t xml:space="preserve">в </w:t>
      </w:r>
      <w:hyperlink r:id="rId10" w:history="1">
        <w:r>
          <w:rPr>
            <w:color w:val="0000FF"/>
          </w:rPr>
          <w:t>позиции</w:t>
        </w:r>
      </w:hyperlink>
      <w:r>
        <w:t xml:space="preserve"> "Целевые показатели" слова "; показатель 1.14 "Объем переработки отходов деревообработки": 2015 год - 12,7 тыс. м</w:t>
      </w:r>
      <w:r>
        <w:rPr>
          <w:vertAlign w:val="superscript"/>
        </w:rPr>
        <w:t>3</w:t>
      </w:r>
      <w:r>
        <w:t>; 2016 год - -; 2017 год - 12,7 тыс. м</w:t>
      </w:r>
      <w:r>
        <w:rPr>
          <w:vertAlign w:val="superscript"/>
        </w:rPr>
        <w:t>3</w:t>
      </w:r>
      <w:r>
        <w:t>; 2018 год - 12,7 тыс. м</w:t>
      </w:r>
      <w:r>
        <w:rPr>
          <w:vertAlign w:val="superscript"/>
        </w:rPr>
        <w:t>3</w:t>
      </w:r>
      <w:r>
        <w:t>; 2019 год - 12,7 тыс. м</w:t>
      </w:r>
      <w:r>
        <w:rPr>
          <w:vertAlign w:val="superscript"/>
        </w:rPr>
        <w:t>3</w:t>
      </w:r>
      <w:r>
        <w:t>; 2020 год - 12,7 тыс. м</w:t>
      </w:r>
      <w:r>
        <w:rPr>
          <w:vertAlign w:val="superscript"/>
        </w:rPr>
        <w:t>3</w:t>
      </w:r>
      <w:r>
        <w:t>" исключить;</w:t>
      </w:r>
      <w:proofErr w:type="gramEnd"/>
    </w:p>
    <w:p w:rsidR="00322C10" w:rsidRDefault="00322C10">
      <w:pPr>
        <w:pStyle w:val="ConsPlusNormal"/>
        <w:ind w:firstLine="540"/>
        <w:jc w:val="both"/>
      </w:pPr>
      <w:hyperlink r:id="rId11" w:history="1">
        <w:r>
          <w:rPr>
            <w:color w:val="0000FF"/>
          </w:rPr>
          <w:t>позицию</w:t>
        </w:r>
      </w:hyperlink>
      <w:r>
        <w:t xml:space="preserve"> "Объемы бюджетных ассигнований" изложить в следующей редакции:</w:t>
      </w:r>
    </w:p>
    <w:p w:rsidR="00322C10" w:rsidRDefault="00322C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97"/>
        <w:gridCol w:w="6402"/>
      </w:tblGrid>
      <w:tr w:rsidR="00322C10">
        <w:tc>
          <w:tcPr>
            <w:tcW w:w="2268" w:type="dxa"/>
            <w:tcBorders>
              <w:top w:val="nil"/>
              <w:left w:val="nil"/>
              <w:bottom w:val="nil"/>
              <w:right w:val="nil"/>
            </w:tcBorders>
          </w:tcPr>
          <w:p w:rsidR="00322C10" w:rsidRDefault="00322C10">
            <w:pPr>
              <w:pStyle w:val="ConsPlusNormal"/>
            </w:pPr>
            <w:r>
              <w:t xml:space="preserve">"Объемы бюджетных </w:t>
            </w:r>
            <w:r>
              <w:lastRenderedPageBreak/>
              <w:t>ассигнований</w:t>
            </w:r>
          </w:p>
        </w:tc>
        <w:tc>
          <w:tcPr>
            <w:tcW w:w="397" w:type="dxa"/>
            <w:tcBorders>
              <w:top w:val="nil"/>
              <w:left w:val="nil"/>
              <w:bottom w:val="nil"/>
              <w:right w:val="nil"/>
            </w:tcBorders>
          </w:tcPr>
          <w:p w:rsidR="00322C10" w:rsidRDefault="00322C10">
            <w:pPr>
              <w:pStyle w:val="ConsPlusNormal"/>
              <w:jc w:val="center"/>
            </w:pPr>
            <w:r>
              <w:lastRenderedPageBreak/>
              <w:t>-</w:t>
            </w:r>
          </w:p>
        </w:tc>
        <w:tc>
          <w:tcPr>
            <w:tcW w:w="6402" w:type="dxa"/>
            <w:tcBorders>
              <w:top w:val="nil"/>
              <w:left w:val="nil"/>
              <w:bottom w:val="nil"/>
              <w:right w:val="nil"/>
            </w:tcBorders>
          </w:tcPr>
          <w:p w:rsidR="00322C10" w:rsidRDefault="00322C10">
            <w:pPr>
              <w:pStyle w:val="ConsPlusNormal"/>
            </w:pPr>
            <w:r>
              <w:t>714252,0 тыс. рублей, из них:</w:t>
            </w:r>
          </w:p>
          <w:p w:rsidR="00322C10" w:rsidRDefault="00322C10">
            <w:pPr>
              <w:pStyle w:val="ConsPlusNormal"/>
            </w:pPr>
            <w:r>
              <w:lastRenderedPageBreak/>
              <w:t>2015 год - 145652,0 тыс. рублей;</w:t>
            </w:r>
          </w:p>
          <w:p w:rsidR="00322C10" w:rsidRDefault="00322C10">
            <w:pPr>
              <w:pStyle w:val="ConsPlusNormal"/>
            </w:pPr>
            <w:r>
              <w:t>2016 год - 108133,0 тыс. рублей;</w:t>
            </w:r>
          </w:p>
          <w:p w:rsidR="00322C10" w:rsidRDefault="00322C10">
            <w:pPr>
              <w:pStyle w:val="ConsPlusNormal"/>
            </w:pPr>
            <w:r>
              <w:t>2017 год - 104781,0 тыс. рублей;</w:t>
            </w:r>
          </w:p>
          <w:p w:rsidR="00322C10" w:rsidRDefault="00322C10">
            <w:pPr>
              <w:pStyle w:val="ConsPlusNormal"/>
            </w:pPr>
            <w:r>
              <w:t>2018 год - 110821,0 тыс. рублей;</w:t>
            </w:r>
          </w:p>
          <w:p w:rsidR="00322C10" w:rsidRDefault="00322C10">
            <w:pPr>
              <w:pStyle w:val="ConsPlusNormal"/>
            </w:pPr>
            <w:r>
              <w:t>2019 год - 117823,0 тыс. рублей;</w:t>
            </w:r>
          </w:p>
          <w:p w:rsidR="00322C10" w:rsidRDefault="00322C10">
            <w:pPr>
              <w:pStyle w:val="ConsPlusNormal"/>
            </w:pPr>
            <w:r>
              <w:t>2020 год - 127042,0 тыс. рублей.</w:t>
            </w:r>
          </w:p>
          <w:p w:rsidR="00322C10" w:rsidRDefault="00322C10">
            <w:pPr>
              <w:pStyle w:val="ConsPlusNormal"/>
            </w:pPr>
            <w:r>
              <w:t>В том числе:</w:t>
            </w:r>
          </w:p>
          <w:p w:rsidR="00322C10" w:rsidRDefault="00322C10">
            <w:pPr>
              <w:pStyle w:val="ConsPlusNormal"/>
            </w:pPr>
            <w:r>
              <w:t>федеральный бюджет - 359249,0 тыс. рублей, из них:</w:t>
            </w:r>
          </w:p>
          <w:p w:rsidR="00322C10" w:rsidRDefault="00322C10">
            <w:pPr>
              <w:pStyle w:val="ConsPlusNormal"/>
            </w:pPr>
            <w:r>
              <w:t>2015 год - 55548,0 тыс. рублей;</w:t>
            </w:r>
          </w:p>
          <w:p w:rsidR="00322C10" w:rsidRDefault="00322C10">
            <w:pPr>
              <w:pStyle w:val="ConsPlusNormal"/>
            </w:pPr>
            <w:r>
              <w:t>2016 год - 49543,0 тыс. рублей;</w:t>
            </w:r>
          </w:p>
          <w:p w:rsidR="00322C10" w:rsidRDefault="00322C10">
            <w:pPr>
              <w:pStyle w:val="ConsPlusNormal"/>
            </w:pPr>
            <w:r>
              <w:t>2017 год - 66301,0 тыс. рублей;</w:t>
            </w:r>
          </w:p>
          <w:p w:rsidR="00322C10" w:rsidRDefault="00322C10">
            <w:pPr>
              <w:pStyle w:val="ConsPlusNormal"/>
            </w:pPr>
            <w:r>
              <w:t>2018 год - 68493,0 тыс. рублей;</w:t>
            </w:r>
          </w:p>
          <w:p w:rsidR="00322C10" w:rsidRDefault="00322C10">
            <w:pPr>
              <w:pStyle w:val="ConsPlusNormal"/>
            </w:pPr>
            <w:r>
              <w:t>2019 год - 71263,0 тыс. рублей;</w:t>
            </w:r>
          </w:p>
          <w:p w:rsidR="00322C10" w:rsidRDefault="00322C10">
            <w:pPr>
              <w:pStyle w:val="ConsPlusNormal"/>
            </w:pPr>
            <w:r>
              <w:t>2020 год - 48101,0 тыс. рублей.</w:t>
            </w:r>
          </w:p>
          <w:p w:rsidR="00322C10" w:rsidRDefault="00322C10">
            <w:pPr>
              <w:pStyle w:val="ConsPlusNormal"/>
            </w:pPr>
            <w:r>
              <w:t>Размеры субвенций из федерального бюджета на 2020 год указаны прогнозно;</w:t>
            </w:r>
          </w:p>
          <w:p w:rsidR="00322C10" w:rsidRDefault="00322C10">
            <w:pPr>
              <w:pStyle w:val="ConsPlusNormal"/>
            </w:pPr>
            <w:r>
              <w:t>республиканский бюджет Республики Хакасия - 44403,0 тыс. рублей, из них:</w:t>
            </w:r>
          </w:p>
          <w:p w:rsidR="00322C10" w:rsidRDefault="00322C10">
            <w:pPr>
              <w:pStyle w:val="ConsPlusNormal"/>
            </w:pPr>
            <w:r>
              <w:t>2015 год - 20795,0 тыс. рублей;</w:t>
            </w:r>
          </w:p>
          <w:p w:rsidR="00322C10" w:rsidRDefault="00322C10">
            <w:pPr>
              <w:pStyle w:val="ConsPlusNormal"/>
            </w:pPr>
            <w:r>
              <w:t>2016 год - 23608,0 тыс. рублей;</w:t>
            </w:r>
          </w:p>
          <w:p w:rsidR="00322C10" w:rsidRDefault="00322C10">
            <w:pPr>
              <w:pStyle w:val="ConsPlusNormal"/>
            </w:pPr>
            <w:r>
              <w:t>внебюджетные средства (средства лиц, использующих леса) - 17408,0 тыс. рублей, из них:</w:t>
            </w:r>
          </w:p>
          <w:p w:rsidR="00322C10" w:rsidRDefault="00322C10">
            <w:pPr>
              <w:pStyle w:val="ConsPlusNormal"/>
            </w:pPr>
            <w:r>
              <w:t>2015 год - 9060,0 тыс. рублей;</w:t>
            </w:r>
          </w:p>
          <w:p w:rsidR="00322C10" w:rsidRDefault="00322C10">
            <w:pPr>
              <w:pStyle w:val="ConsPlusNormal"/>
            </w:pPr>
            <w:r>
              <w:t>2016 год - 421,0 тыс. рублей;</w:t>
            </w:r>
          </w:p>
          <w:p w:rsidR="00322C10" w:rsidRDefault="00322C10">
            <w:pPr>
              <w:pStyle w:val="ConsPlusNormal"/>
            </w:pPr>
            <w:r>
              <w:t>2017 год - 463,0 тыс. рублей;</w:t>
            </w:r>
          </w:p>
          <w:p w:rsidR="00322C10" w:rsidRDefault="00322C10">
            <w:pPr>
              <w:pStyle w:val="ConsPlusNormal"/>
            </w:pPr>
            <w:r>
              <w:t>2018 год - 509,0 тыс. рублей;</w:t>
            </w:r>
          </w:p>
          <w:p w:rsidR="00322C10" w:rsidRDefault="00322C10">
            <w:pPr>
              <w:pStyle w:val="ConsPlusNormal"/>
            </w:pPr>
            <w:r>
              <w:t>2019 год - 560,0 тыс. рублей;</w:t>
            </w:r>
          </w:p>
          <w:p w:rsidR="00322C10" w:rsidRDefault="00322C10">
            <w:pPr>
              <w:pStyle w:val="ConsPlusNormal"/>
            </w:pPr>
            <w:r>
              <w:t>2020 год - 6395,0 тыс. рублей;</w:t>
            </w:r>
          </w:p>
          <w:p w:rsidR="00322C10" w:rsidRDefault="00322C10">
            <w:pPr>
              <w:pStyle w:val="ConsPlusNormal"/>
            </w:pPr>
            <w:r>
              <w:t>внебюджетные средства (собственные средства автономных учреждений) - 293192,0 тыс. рублей;</w:t>
            </w:r>
          </w:p>
          <w:p w:rsidR="00322C10" w:rsidRDefault="00322C10">
            <w:pPr>
              <w:pStyle w:val="ConsPlusNormal"/>
            </w:pPr>
            <w:r>
              <w:t>2015 год - 60249,0 тыс. рублей;</w:t>
            </w:r>
          </w:p>
          <w:p w:rsidR="00322C10" w:rsidRDefault="00322C10">
            <w:pPr>
              <w:pStyle w:val="ConsPlusNormal"/>
            </w:pPr>
            <w:r>
              <w:t>2016 год - 34561,0 тыс. рублей;</w:t>
            </w:r>
          </w:p>
          <w:p w:rsidR="00322C10" w:rsidRDefault="00322C10">
            <w:pPr>
              <w:pStyle w:val="ConsPlusNormal"/>
            </w:pPr>
            <w:r>
              <w:t>2017 год - 38017,0 тыс. рублей;</w:t>
            </w:r>
          </w:p>
          <w:p w:rsidR="00322C10" w:rsidRDefault="00322C10">
            <w:pPr>
              <w:pStyle w:val="ConsPlusNormal"/>
            </w:pPr>
            <w:r>
              <w:t>2018 год - 41819,0 тыс. рублей;</w:t>
            </w:r>
          </w:p>
          <w:p w:rsidR="00322C10" w:rsidRDefault="00322C10">
            <w:pPr>
              <w:pStyle w:val="ConsPlusNormal"/>
            </w:pPr>
            <w:r>
              <w:t>2019 год - 46000,0 тыс. рублей;</w:t>
            </w:r>
          </w:p>
          <w:p w:rsidR="00322C10" w:rsidRDefault="00322C10">
            <w:pPr>
              <w:pStyle w:val="ConsPlusNormal"/>
            </w:pPr>
            <w:r>
              <w:t>2020 год - 72546,0 тыс. рублей.</w:t>
            </w:r>
          </w:p>
          <w:p w:rsidR="00322C10" w:rsidRDefault="00322C10">
            <w:pPr>
              <w:pStyle w:val="ConsPlusNormal"/>
            </w:pPr>
            <w:r>
              <w:t>Внебюджетные средства указаны прогнозно";</w:t>
            </w:r>
          </w:p>
        </w:tc>
      </w:tr>
    </w:tbl>
    <w:p w:rsidR="00322C10" w:rsidRDefault="00322C10">
      <w:pPr>
        <w:pStyle w:val="ConsPlusNormal"/>
        <w:jc w:val="both"/>
      </w:pPr>
    </w:p>
    <w:p w:rsidR="00322C10" w:rsidRDefault="00322C10">
      <w:pPr>
        <w:pStyle w:val="ConsPlusNormal"/>
        <w:ind w:firstLine="540"/>
        <w:jc w:val="both"/>
      </w:pPr>
      <w:r>
        <w:t xml:space="preserve">в </w:t>
      </w:r>
      <w:hyperlink r:id="rId12" w:history="1">
        <w:r>
          <w:rPr>
            <w:color w:val="0000FF"/>
          </w:rPr>
          <w:t>позиции</w:t>
        </w:r>
      </w:hyperlink>
      <w:r>
        <w:t xml:space="preserve"> "Ожидаемые результаты реализации" слова "; сохранение объема переработки отходов деревообработки на уровне 12,7 тыс. м</w:t>
      </w:r>
      <w:r>
        <w:rPr>
          <w:vertAlign w:val="superscript"/>
        </w:rPr>
        <w:t>3</w:t>
      </w:r>
      <w:r>
        <w:t>" исключить;</w:t>
      </w:r>
    </w:p>
    <w:p w:rsidR="00322C10" w:rsidRDefault="00322C10">
      <w:pPr>
        <w:pStyle w:val="ConsPlusNormal"/>
        <w:ind w:firstLine="540"/>
        <w:jc w:val="both"/>
      </w:pPr>
      <w:r>
        <w:t xml:space="preserve">3) в </w:t>
      </w:r>
      <w:hyperlink r:id="rId13" w:history="1">
        <w:r>
          <w:rPr>
            <w:color w:val="0000FF"/>
          </w:rPr>
          <w:t>паспорте</w:t>
        </w:r>
      </w:hyperlink>
      <w:r>
        <w:t xml:space="preserve"> подпрограммы 2:</w:t>
      </w:r>
    </w:p>
    <w:p w:rsidR="00322C10" w:rsidRDefault="00322C10">
      <w:pPr>
        <w:pStyle w:val="ConsPlusNormal"/>
        <w:ind w:firstLine="540"/>
        <w:jc w:val="both"/>
      </w:pPr>
      <w:r>
        <w:t xml:space="preserve">в </w:t>
      </w:r>
      <w:hyperlink r:id="rId14" w:history="1">
        <w:r>
          <w:rPr>
            <w:color w:val="0000FF"/>
          </w:rPr>
          <w:t>позиции</w:t>
        </w:r>
      </w:hyperlink>
      <w:r>
        <w:t xml:space="preserve"> "Ответственный исполнитель" слова "Министерство промышленности и природных ресурсов Республики Хакасия" заменить словами "Министерство природных ресурсов и экологии Республики Хакасия";</w:t>
      </w:r>
    </w:p>
    <w:p w:rsidR="00322C10" w:rsidRDefault="00322C10">
      <w:pPr>
        <w:pStyle w:val="ConsPlusNormal"/>
        <w:ind w:firstLine="540"/>
        <w:jc w:val="both"/>
      </w:pPr>
      <w:hyperlink r:id="rId15" w:history="1">
        <w:r>
          <w:rPr>
            <w:color w:val="0000FF"/>
          </w:rPr>
          <w:t>позицию</w:t>
        </w:r>
      </w:hyperlink>
      <w:r>
        <w:t xml:space="preserve"> "Объемы бюджетных ассигнований" изложить в следующей редакции:</w:t>
      </w:r>
    </w:p>
    <w:p w:rsidR="00322C10" w:rsidRDefault="00322C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97"/>
        <w:gridCol w:w="6402"/>
      </w:tblGrid>
      <w:tr w:rsidR="00322C10">
        <w:tc>
          <w:tcPr>
            <w:tcW w:w="2268" w:type="dxa"/>
            <w:tcBorders>
              <w:top w:val="nil"/>
              <w:left w:val="nil"/>
              <w:bottom w:val="nil"/>
              <w:right w:val="nil"/>
            </w:tcBorders>
          </w:tcPr>
          <w:p w:rsidR="00322C10" w:rsidRDefault="00322C10">
            <w:pPr>
              <w:pStyle w:val="ConsPlusNormal"/>
            </w:pPr>
            <w:r>
              <w:t>"Объемы бюджетных ассигнований</w:t>
            </w:r>
          </w:p>
        </w:tc>
        <w:tc>
          <w:tcPr>
            <w:tcW w:w="397" w:type="dxa"/>
            <w:tcBorders>
              <w:top w:val="nil"/>
              <w:left w:val="nil"/>
              <w:bottom w:val="nil"/>
              <w:right w:val="nil"/>
            </w:tcBorders>
          </w:tcPr>
          <w:p w:rsidR="00322C10" w:rsidRDefault="00322C10">
            <w:pPr>
              <w:pStyle w:val="ConsPlusNormal"/>
              <w:jc w:val="center"/>
            </w:pPr>
            <w:r>
              <w:t>-</w:t>
            </w:r>
          </w:p>
        </w:tc>
        <w:tc>
          <w:tcPr>
            <w:tcW w:w="6402" w:type="dxa"/>
            <w:tcBorders>
              <w:top w:val="nil"/>
              <w:left w:val="nil"/>
              <w:bottom w:val="nil"/>
              <w:right w:val="nil"/>
            </w:tcBorders>
          </w:tcPr>
          <w:p w:rsidR="00322C10" w:rsidRDefault="00322C10">
            <w:pPr>
              <w:pStyle w:val="ConsPlusNormal"/>
            </w:pPr>
            <w:r>
              <w:t>585014,0 тыс. рублей за счет средств федерального бюджета, из них:</w:t>
            </w:r>
          </w:p>
          <w:p w:rsidR="00322C10" w:rsidRDefault="00322C10">
            <w:pPr>
              <w:pStyle w:val="ConsPlusNormal"/>
            </w:pPr>
            <w:r>
              <w:t>2015 год - 103691,0 тыс. рублей;</w:t>
            </w:r>
          </w:p>
          <w:p w:rsidR="00322C10" w:rsidRDefault="00322C10">
            <w:pPr>
              <w:pStyle w:val="ConsPlusNormal"/>
            </w:pPr>
            <w:r>
              <w:t>2016 год - 102722,0 тыс. рублей;</w:t>
            </w:r>
          </w:p>
          <w:p w:rsidR="00322C10" w:rsidRDefault="00322C10">
            <w:pPr>
              <w:pStyle w:val="ConsPlusNormal"/>
            </w:pPr>
            <w:r>
              <w:t>2017 год - 85741,0 тыс. рублей;</w:t>
            </w:r>
          </w:p>
          <w:p w:rsidR="00322C10" w:rsidRDefault="00322C10">
            <w:pPr>
              <w:pStyle w:val="ConsPlusNormal"/>
            </w:pPr>
            <w:r>
              <w:t>2018 год - 85741,0 тыс. рублей;</w:t>
            </w:r>
          </w:p>
          <w:p w:rsidR="00322C10" w:rsidRDefault="00322C10">
            <w:pPr>
              <w:pStyle w:val="ConsPlusNormal"/>
            </w:pPr>
            <w:r>
              <w:t>2019 год - 85746,0 тыс. рублей;</w:t>
            </w:r>
          </w:p>
          <w:p w:rsidR="00322C10" w:rsidRDefault="00322C10">
            <w:pPr>
              <w:pStyle w:val="ConsPlusNormal"/>
            </w:pPr>
            <w:r>
              <w:t>2020 год - 121373,0 тыс. рублей.</w:t>
            </w:r>
          </w:p>
          <w:p w:rsidR="00322C10" w:rsidRDefault="00322C10">
            <w:pPr>
              <w:pStyle w:val="ConsPlusNormal"/>
            </w:pPr>
            <w:r>
              <w:t>Размеры субвенций из федерального бюджета на 2020 год указаны прогнозно";</w:t>
            </w:r>
          </w:p>
        </w:tc>
      </w:tr>
    </w:tbl>
    <w:p w:rsidR="00322C10" w:rsidRDefault="00322C10">
      <w:pPr>
        <w:pStyle w:val="ConsPlusNormal"/>
        <w:jc w:val="both"/>
      </w:pPr>
    </w:p>
    <w:p w:rsidR="00322C10" w:rsidRDefault="00322C10">
      <w:pPr>
        <w:pStyle w:val="ConsPlusNormal"/>
        <w:ind w:firstLine="540"/>
        <w:jc w:val="both"/>
      </w:pPr>
      <w:r>
        <w:t xml:space="preserve">4) </w:t>
      </w:r>
      <w:hyperlink r:id="rId16" w:history="1">
        <w:r>
          <w:rPr>
            <w:color w:val="0000FF"/>
          </w:rPr>
          <w:t>раздел 1</w:t>
        </w:r>
      </w:hyperlink>
      <w:r>
        <w:t xml:space="preserve"> изложить в следующей редакции:</w:t>
      </w:r>
    </w:p>
    <w:p w:rsidR="00322C10" w:rsidRDefault="00322C10">
      <w:pPr>
        <w:pStyle w:val="ConsPlusNormal"/>
        <w:jc w:val="both"/>
      </w:pPr>
    </w:p>
    <w:p w:rsidR="00322C10" w:rsidRDefault="00322C10">
      <w:pPr>
        <w:pStyle w:val="ConsPlusNormal"/>
        <w:jc w:val="center"/>
      </w:pPr>
      <w:r>
        <w:t>"1. Общая характеристика сферы реализации</w:t>
      </w:r>
    </w:p>
    <w:p w:rsidR="00322C10" w:rsidRDefault="00322C10">
      <w:pPr>
        <w:pStyle w:val="ConsPlusNormal"/>
        <w:jc w:val="center"/>
      </w:pPr>
      <w:r>
        <w:t xml:space="preserve">государственной программы, в том числе анализ </w:t>
      </w:r>
      <w:proofErr w:type="gramStart"/>
      <w:r>
        <w:t>основных</w:t>
      </w:r>
      <w:proofErr w:type="gramEnd"/>
    </w:p>
    <w:p w:rsidR="00322C10" w:rsidRDefault="00322C10">
      <w:pPr>
        <w:pStyle w:val="ConsPlusNormal"/>
        <w:jc w:val="center"/>
      </w:pPr>
      <w:r>
        <w:lastRenderedPageBreak/>
        <w:t>проблем и прогноз ее развития</w:t>
      </w:r>
    </w:p>
    <w:p w:rsidR="00322C10" w:rsidRDefault="00322C10">
      <w:pPr>
        <w:pStyle w:val="ConsPlusNormal"/>
        <w:jc w:val="both"/>
      </w:pPr>
    </w:p>
    <w:p w:rsidR="00322C10" w:rsidRDefault="00322C10">
      <w:pPr>
        <w:pStyle w:val="ConsPlusNormal"/>
        <w:ind w:firstLine="540"/>
        <w:jc w:val="both"/>
      </w:pPr>
      <w:r>
        <w:t xml:space="preserve">Республика Хакасия обладает высоким экономическим потенциалом вследствие концентрации на ее территории разнообразных природных ресурсов. Развитие производительных сил Республики Хакасия на протяжении последних десятилетий сопровождалось интенсивным лесопользованием. Еще в середине 80-х годов в Республике Хакасия только предприятиями лесной промышленности заготавливалось около 2 </w:t>
      </w:r>
      <w:proofErr w:type="gramStart"/>
      <w:r>
        <w:t>млн</w:t>
      </w:r>
      <w:proofErr w:type="gramEnd"/>
      <w:r>
        <w:t xml:space="preserve"> м</w:t>
      </w:r>
      <w:r>
        <w:rPr>
          <w:vertAlign w:val="superscript"/>
        </w:rPr>
        <w:t>3</w:t>
      </w:r>
      <w:r>
        <w:t xml:space="preserve"> древесины, что в пять раз превышает нынешний уровень лесопользования.</w:t>
      </w:r>
    </w:p>
    <w:p w:rsidR="00322C10" w:rsidRDefault="00322C10">
      <w:pPr>
        <w:pStyle w:val="ConsPlusNormal"/>
        <w:ind w:firstLine="540"/>
        <w:jc w:val="both"/>
      </w:pPr>
      <w:r>
        <w:t>Сохранение экстенсивного уровня ведения лесного хозяйства (исключительно лесосырьевой характер лесопользования в течение многих десятилетий, низкий уровень финансирования лесного хозяйства, диспропорция цен от лесного дохода и стоимости лесной продукции) негативно отразилось на развитии лесной отрасли Республики Хакасия: лесосырьевая база истощена, доступные хвойные насаждения вырублены.</w:t>
      </w:r>
    </w:p>
    <w:p w:rsidR="00322C10" w:rsidRDefault="00322C10">
      <w:pPr>
        <w:pStyle w:val="ConsPlusNormal"/>
        <w:ind w:firstLine="540"/>
        <w:jc w:val="both"/>
      </w:pPr>
      <w:r>
        <w:t>Общая площадь земель лесного фонда в Республике Хакасия на 01.01.2014 составляла 3647,7 тыс. га. Лесистость территории Республики Хакасия - 49,7%.</w:t>
      </w:r>
    </w:p>
    <w:p w:rsidR="00322C10" w:rsidRDefault="00322C10">
      <w:pPr>
        <w:pStyle w:val="ConsPlusNormal"/>
        <w:ind w:firstLine="540"/>
        <w:jc w:val="both"/>
      </w:pPr>
      <w:r>
        <w:t>Леса Республики Хакасия по своему целевому назначению подразделяются на защитные леса и эксплуатационные леса.</w:t>
      </w:r>
    </w:p>
    <w:p w:rsidR="00322C10" w:rsidRDefault="00322C10">
      <w:pPr>
        <w:pStyle w:val="ConsPlusNormal"/>
        <w:ind w:firstLine="540"/>
        <w:jc w:val="both"/>
      </w:pPr>
      <w:r>
        <w:t>К защитным лесам отнесены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Эти леса занимают 58,6% от общей площади лесов Республики Хакасия.</w:t>
      </w:r>
    </w:p>
    <w:p w:rsidR="00322C10" w:rsidRDefault="00322C10">
      <w:pPr>
        <w:pStyle w:val="ConsPlusNormal"/>
        <w:ind w:firstLine="540"/>
        <w:jc w:val="both"/>
      </w:pPr>
      <w:r>
        <w:t>К эксплуатационным лесам отнесены леса, которые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Эти леса занимают 41,4% от общей площади лесов Республики Хакасия.</w:t>
      </w:r>
    </w:p>
    <w:p w:rsidR="00322C10" w:rsidRDefault="00322C10">
      <w:pPr>
        <w:pStyle w:val="ConsPlusNormal"/>
        <w:ind w:firstLine="540"/>
        <w:jc w:val="both"/>
      </w:pPr>
      <w:r>
        <w:t>Хвойное хозяйство представлено следующими породами: кедр - 41,7%, пихта - 25,8%, лиственница - 19,8%, сосна - 10,8%, ель - 1,9%.</w:t>
      </w:r>
    </w:p>
    <w:p w:rsidR="00322C10" w:rsidRDefault="00322C10">
      <w:pPr>
        <w:pStyle w:val="ConsPlusNormal"/>
        <w:ind w:firstLine="540"/>
        <w:jc w:val="both"/>
      </w:pPr>
      <w:r>
        <w:t>Использование расчетной лесосеки в 2013 году составило 16,6%.</w:t>
      </w:r>
    </w:p>
    <w:p w:rsidR="00322C10" w:rsidRDefault="00322C10">
      <w:pPr>
        <w:pStyle w:val="ConsPlusNormal"/>
        <w:ind w:firstLine="540"/>
        <w:jc w:val="both"/>
      </w:pPr>
      <w:r>
        <w:t>Лесопользование в его нынешних объемах (2013 год - 380,3 тыс. м</w:t>
      </w:r>
      <w:r>
        <w:rPr>
          <w:vertAlign w:val="superscript"/>
        </w:rPr>
        <w:t>3</w:t>
      </w:r>
      <w:r>
        <w:t>) не оказывает существенного влияния на количественные запасы ликвидной древесины, так как в лесном фонде имеется достаточный потенциал лесосырьевых ресурсов как для удовлетворения существующих потребностей в древесине, так и для значительного увеличения объемов заготовки ликвидной древесины. Однако 50% расчетной лесосеки составляют березовые насаждения, не востребованные рынком.</w:t>
      </w:r>
    </w:p>
    <w:p w:rsidR="00322C10" w:rsidRDefault="00322C10">
      <w:pPr>
        <w:pStyle w:val="ConsPlusNormal"/>
        <w:ind w:firstLine="540"/>
        <w:jc w:val="both"/>
      </w:pPr>
      <w:r>
        <w:t xml:space="preserve">Основными факторами, обусловившими появление системных проблем в развитии лесного хозяйства, являются истощение эксплуатационных запасов </w:t>
      </w:r>
      <w:proofErr w:type="gramStart"/>
      <w:r>
        <w:t>древесины</w:t>
      </w:r>
      <w:proofErr w:type="gramEnd"/>
      <w:r>
        <w:t xml:space="preserve"> в зонах расположения действующих перерабатывающих предприятий и путей транспорта и слабо развитая инфраструктура в лесах.</w:t>
      </w:r>
    </w:p>
    <w:p w:rsidR="00322C10" w:rsidRDefault="00322C10">
      <w:pPr>
        <w:pStyle w:val="ConsPlusNormal"/>
        <w:ind w:firstLine="540"/>
        <w:jc w:val="both"/>
      </w:pPr>
      <w:r>
        <w:t>Проблема охраны лесов от пожаров в настоящее время приобрела характер общегосударственной задачи. Дефицит финансирования в значительной степени обостряет сложившуюся ситуацию.</w:t>
      </w:r>
    </w:p>
    <w:p w:rsidR="00322C10" w:rsidRDefault="00322C10">
      <w:pPr>
        <w:pStyle w:val="ConsPlusNormal"/>
        <w:ind w:firstLine="540"/>
        <w:jc w:val="both"/>
      </w:pPr>
      <w:r>
        <w:t>Лесные пожары, ежегодно возникающие на территории Республики Хакасия, наносят существенный урон непосредственно лесному хозяйству, а также экономике и экологии Республики Хакасия.</w:t>
      </w:r>
    </w:p>
    <w:p w:rsidR="00322C10" w:rsidRDefault="00322C10">
      <w:pPr>
        <w:pStyle w:val="ConsPlusNormal"/>
        <w:ind w:firstLine="540"/>
        <w:jc w:val="both"/>
      </w:pPr>
      <w:r>
        <w:t>В соответствии со шкалой природной пожарной опасности насаждений земли лесного фонда в Республике Хакасия дифференцированы по пяти классам природной пожарной опасности.</w:t>
      </w:r>
    </w:p>
    <w:p w:rsidR="00322C10" w:rsidRDefault="00322C10">
      <w:pPr>
        <w:pStyle w:val="ConsPlusNormal"/>
        <w:ind w:firstLine="540"/>
        <w:jc w:val="both"/>
      </w:pPr>
      <w:r>
        <w:t>Средний класс природной пожарной опасности равен 3,0, что свидетельствует о средней пожарной опасности в лесах Республики Хакасия.</w:t>
      </w:r>
    </w:p>
    <w:p w:rsidR="00322C10" w:rsidRDefault="00322C10">
      <w:pPr>
        <w:pStyle w:val="ConsPlusNormal"/>
        <w:ind w:firstLine="540"/>
        <w:jc w:val="both"/>
      </w:pPr>
      <w:r>
        <w:t>Наиболее опасные в пожарном отношении лесные участки (I - II классы) занимают 15,2% общей площади земель лесного фонда в Республике Хакасия.</w:t>
      </w:r>
    </w:p>
    <w:p w:rsidR="00322C10" w:rsidRDefault="00322C10">
      <w:pPr>
        <w:pStyle w:val="ConsPlusNormal"/>
        <w:ind w:firstLine="540"/>
        <w:jc w:val="both"/>
      </w:pPr>
      <w:r>
        <w:t>Пожароопасный сезон наступает по мере таяния снега и просыхания напочвенного покрова. Среднегодовая фактическая горимость лесов составляет 150 - 180 дней и длится с начала апреля до первой декады ноября.</w:t>
      </w:r>
    </w:p>
    <w:p w:rsidR="00322C10" w:rsidRDefault="00322C10">
      <w:pPr>
        <w:pStyle w:val="ConsPlusNormal"/>
        <w:ind w:firstLine="540"/>
        <w:jc w:val="both"/>
      </w:pPr>
      <w:r>
        <w:t xml:space="preserve">Только за последние пять лет (2009 - 2013 годы) возникло 504 лесных пожара на общей площади 7048,2 га, а непосредственный ущерб составил более 25 </w:t>
      </w:r>
      <w:proofErr w:type="gramStart"/>
      <w:r>
        <w:t>млн</w:t>
      </w:r>
      <w:proofErr w:type="gramEnd"/>
      <w:r>
        <w:t xml:space="preserve"> рублей. Средняя площадь одного пожара составила 13,9 га, среднегодовые затраты на тушение лесных пожаров составляют более 3 </w:t>
      </w:r>
      <w:proofErr w:type="gramStart"/>
      <w:r>
        <w:t>млн</w:t>
      </w:r>
      <w:proofErr w:type="gramEnd"/>
      <w:r>
        <w:t xml:space="preserve"> рублей. </w:t>
      </w:r>
      <w:proofErr w:type="gramStart"/>
      <w:r>
        <w:t>Максимальная</w:t>
      </w:r>
      <w:proofErr w:type="gramEnd"/>
      <w:r>
        <w:t xml:space="preserve"> горимость за последние пять лет - 145 пожаров (2011 год).</w:t>
      </w:r>
    </w:p>
    <w:p w:rsidR="00322C10" w:rsidRDefault="00322C10">
      <w:pPr>
        <w:pStyle w:val="ConsPlusNormal"/>
        <w:ind w:firstLine="540"/>
        <w:jc w:val="both"/>
      </w:pPr>
      <w:r>
        <w:t xml:space="preserve">В связи с тем, что земли лесного фонда в Республике Хакасия представлены горными труднодоступными лесами и лесами, примыкающими к степным территориям, схема наземной охраны лесов от пожаров основывается на применении лесопожарных подразделений. Данные подразделения представляют собой 12 пожарно-химических станций 2-го и 3-го типов. Пожарно-химические станции 2-го типа укомплектованы тяжелой техникой и осуществляют кроме тушения </w:t>
      </w:r>
      <w:r>
        <w:lastRenderedPageBreak/>
        <w:t>лесных пожаров противопожарные мероприятия. При этом имеющаяся техника изношена на 80 - 90%, средний возраст тракторной техники составляет более 30 лет. Для пожарно-химических станций 3-го типа в рамках соглашения о взаимодействии между Федеральным агентством лесного хозяйства и Правительством Республики Хакасия, на основе софинансирования в 2011, 2012 годах приобретена специализированная лесопожарная техника, способная тушить лесные пожары чрезвычайной сложности на значительном отдалении от места дислокации. Однако техники недостаточно для оперативного тушения лесных пожаров. Для решения данной проблемы программой предусмотрено финансирование приобретения специализированной лесопожарной техники и оборудования в 2016 году за счет средств субсидий из федерального бюджета в объеме 2466,0 тыс. рублей, за счет средств республиканского бюджета Республики Хакасия - 313,0 тыс. рублей.</w:t>
      </w:r>
    </w:p>
    <w:p w:rsidR="00322C10" w:rsidRDefault="00322C10">
      <w:pPr>
        <w:pStyle w:val="ConsPlusNormal"/>
        <w:ind w:firstLine="540"/>
        <w:jc w:val="both"/>
      </w:pPr>
      <w:r>
        <w:t>По данным учета лесного фонда на территории Республики Хакасия расположены лесные участки, ранее находившиеся во владении сельскохозяйственных организаций, на площади 97 тыс. га.</w:t>
      </w:r>
    </w:p>
    <w:p w:rsidR="00322C10" w:rsidRDefault="00322C10">
      <w:pPr>
        <w:pStyle w:val="ConsPlusNormal"/>
        <w:ind w:firstLine="540"/>
        <w:jc w:val="both"/>
      </w:pPr>
      <w:r>
        <w:t>В настоящее время эти леса остаются фактически бесхозными, происходит самовольная рубка, лесные пожары, распространяются вредители леса и т.п. Решением обозначенной проблемы является перевод указанных лесов в категорию земель лесного фонда Российской Федерации. Однако без материалов лесоустройства государственная регистрация права собственности Российской Федерации на лесные участки, ранее находившиеся во владении сельскохозяйственных организаций, невозможна. Программа предусматривает организацию лесоустроительных мероприятий на данных участках, начиная с 2016 года.</w:t>
      </w:r>
    </w:p>
    <w:p w:rsidR="00322C10" w:rsidRDefault="00322C10">
      <w:pPr>
        <w:pStyle w:val="ConsPlusNormal"/>
        <w:ind w:firstLine="540"/>
        <w:jc w:val="both"/>
      </w:pPr>
      <w:r>
        <w:t>За последние десятилетия из-за уменьшения площади рубок спелых и перестойных лесных насаждений произошло значительное уменьшение среднегодового объема лесовосстановительных мероприятий. Несмотря на это, лесовосстановление в Республике Хакасия опережает объемы рубки леса.</w:t>
      </w:r>
    </w:p>
    <w:p w:rsidR="00322C10" w:rsidRDefault="00322C10">
      <w:pPr>
        <w:pStyle w:val="ConsPlusNormal"/>
        <w:ind w:firstLine="540"/>
        <w:jc w:val="both"/>
      </w:pPr>
      <w:r>
        <w:t>По данным государственного лесного реестра на 01.01.2014 в Республике Хакасия числится 114,8 тыс. га лесных культур.</w:t>
      </w:r>
    </w:p>
    <w:p w:rsidR="00322C10" w:rsidRDefault="00322C10">
      <w:pPr>
        <w:pStyle w:val="ConsPlusNormal"/>
        <w:ind w:firstLine="540"/>
        <w:jc w:val="both"/>
      </w:pPr>
      <w:r>
        <w:t>Основными восстанавливаемыми породами являются сосна кедровая сибирская и сосна обыкновенная. Как известно, кедр сибирский является ценной породой не только в Республике Хакасия, но и в целом по России. По данным государственного лесного реестра на 01.01.2014 доля лесных культур кедра в общем объеме составила 52,8% (60,6 тыс. га).</w:t>
      </w:r>
    </w:p>
    <w:p w:rsidR="00322C10" w:rsidRDefault="00322C10">
      <w:pPr>
        <w:pStyle w:val="ConsPlusNormal"/>
        <w:ind w:firstLine="540"/>
        <w:jc w:val="both"/>
      </w:pPr>
      <w:r>
        <w:t>Подпрограммой 1 "Обеспечение использования, охраны, защиты и воспроизводства лесов" планируются мероприятия по воспроизводству лесов, осуществление которых позволит сохранить лесистость территории Республики Хакасия на достигнутом уровне - 49,7%.</w:t>
      </w:r>
    </w:p>
    <w:p w:rsidR="00322C10" w:rsidRDefault="00322C10">
      <w:pPr>
        <w:pStyle w:val="ConsPlusNormal"/>
        <w:ind w:firstLine="540"/>
        <w:jc w:val="both"/>
      </w:pPr>
      <w:r>
        <w:t>Как показывает анализ распределения не покрытых лесной растительностью и нелесных земель по способам лесовосстановления, за период с 2009 по 2013 год площадь земель лесного фонда, нуждающихся в лесовосстановлении, практически не изменилась (2009 год - 84 тыс. га, 2013 год - 85 тыс. га). При этом уменьшилась площадь земель, на которых восстановление леса может быть обеспечено только путем создания лесных культур - с 44,4 тыс. га до 38,3 тыс. га. Площадь земель, на которых восстановление леса хозяйственно-ценными породами может быть обеспечено путем содействия естественному возобновлению леса, увеличилась с 24,4 тыс. га до 29,2 тыс. га. Ежегодная площадь сплошных рубок составляет около 1,8 тыс. га.</w:t>
      </w:r>
    </w:p>
    <w:p w:rsidR="00322C10" w:rsidRDefault="00322C10">
      <w:pPr>
        <w:pStyle w:val="ConsPlusNormal"/>
        <w:ind w:firstLine="540"/>
        <w:jc w:val="both"/>
      </w:pPr>
      <w:r>
        <w:t xml:space="preserve">Исходя из данной тенденции, на период 2015 - 2020 годов планируется </w:t>
      </w:r>
      <w:proofErr w:type="gramStart"/>
      <w:r>
        <w:t>ежегодное</w:t>
      </w:r>
      <w:proofErr w:type="gramEnd"/>
      <w:r>
        <w:t xml:space="preserve"> лесовосстановление на землях лесного фонда в объеме 4000 га, в том числе с уменьшением площади искусственного лесостановления и увеличением площади естественного возобновления.</w:t>
      </w:r>
    </w:p>
    <w:p w:rsidR="00322C10" w:rsidRDefault="00322C10">
      <w:pPr>
        <w:pStyle w:val="ConsPlusNormal"/>
        <w:ind w:firstLine="540"/>
        <w:jc w:val="both"/>
      </w:pPr>
      <w:r>
        <w:t>В Республике Хакасия функционирует 13 лесных питомников, на которых планируется выращивать ежегодно 7228 тыс. штук посадочного материала лесных растений, в том числе сеянцев - 5828 тыс. штук, саженцев - 1400 тыс. штук. Планируемые объемы искусственного лесовосстановления будут полностью обеспечены собственным посадочным материалом, излишки посадочного материала будут реализованы за пределы региона.</w:t>
      </w:r>
    </w:p>
    <w:p w:rsidR="00322C10" w:rsidRDefault="00322C10">
      <w:pPr>
        <w:pStyle w:val="ConsPlusNormal"/>
        <w:ind w:firstLine="540"/>
        <w:jc w:val="both"/>
      </w:pPr>
      <w:proofErr w:type="gramStart"/>
      <w:r>
        <w:t xml:space="preserve">Федеральным </w:t>
      </w:r>
      <w:hyperlink r:id="rId17" w:history="1">
        <w:r>
          <w:rPr>
            <w:color w:val="0000FF"/>
          </w:rPr>
          <w:t>законом</w:t>
        </w:r>
      </w:hyperlink>
      <w:r>
        <w:t xml:space="preserve"> от 12.03.2014 N 27-ФЗ "О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 в </w:t>
      </w:r>
      <w:hyperlink r:id="rId18" w:history="1">
        <w:r>
          <w:rPr>
            <w:color w:val="0000FF"/>
          </w:rPr>
          <w:t>статью 19</w:t>
        </w:r>
      </w:hyperlink>
      <w:r>
        <w:t xml:space="preserve"> Лесного кодекса Российской Федерации внесены изменения, в соответствии с которыми к переданным полномочиям, финансирование которых осуществляется за счет средств субвенций из федерального бюджета, отнесены организация</w:t>
      </w:r>
      <w:proofErr w:type="gramEnd"/>
      <w:r>
        <w:t xml:space="preserve"> и обеспечение лесного семеноводства.</w:t>
      </w:r>
    </w:p>
    <w:p w:rsidR="00322C10" w:rsidRDefault="00322C10">
      <w:pPr>
        <w:pStyle w:val="ConsPlusNormal"/>
        <w:ind w:firstLine="540"/>
        <w:jc w:val="both"/>
      </w:pPr>
      <w:r>
        <w:t>В соответствии с данными изменениями на создание и содержание объектов лесного семеноводства в 2016 году программой предусмотрены средства субвенций из федерального бюджета в объеме 832,8 тыс. рублей.</w:t>
      </w:r>
    </w:p>
    <w:p w:rsidR="00322C10" w:rsidRDefault="00322C10">
      <w:pPr>
        <w:pStyle w:val="ConsPlusNormal"/>
        <w:ind w:firstLine="540"/>
        <w:jc w:val="both"/>
      </w:pPr>
      <w:proofErr w:type="gramStart"/>
      <w:r>
        <w:t xml:space="preserve">Достижение основных целей развития лесного хозяйства, представленных в программе, неразрывно связано с обеспечением устойчивого управления лесами, которое в условиях децентрализации лесных отношений требует дальнейшего совершенствования разграничения зон </w:t>
      </w:r>
      <w:r>
        <w:lastRenderedPageBreak/>
        <w:t>ответственности органов государственной власти и лесного бизнеса при использовании, охране, защите и воспроизводстве лесов, скоординированного межведомственного взаимодействия, согласованных усилий органов государственной власти разного уровня на основе единых целевых установок и вытекающих из них</w:t>
      </w:r>
      <w:proofErr w:type="gramEnd"/>
      <w:r>
        <w:t xml:space="preserve"> задач. В настоящее время лесное хозяйство является малопривлекательным для вложения инвестиций, социальные и экономические условия труда в республике остаются на уровне ниже среднего.</w:t>
      </w:r>
    </w:p>
    <w:p w:rsidR="00322C10" w:rsidRDefault="00322C10">
      <w:pPr>
        <w:pStyle w:val="ConsPlusNormal"/>
        <w:ind w:firstLine="540"/>
        <w:jc w:val="both"/>
      </w:pPr>
      <w:r>
        <w:t xml:space="preserve">Лесные отношения, созданные Лесным </w:t>
      </w:r>
      <w:hyperlink r:id="rId19" w:history="1">
        <w:r>
          <w:rPr>
            <w:color w:val="0000FF"/>
          </w:rPr>
          <w:t>кодексом</w:t>
        </w:r>
      </w:hyperlink>
      <w:r>
        <w:t xml:space="preserve"> Российской Федерации, предъявляют новые требования к подготовке кадров, способных эффективно осуществлять административные государственные функции. Необходимо также обеспечить подготовку и переподготовку высококвалифицированных специалистов.</w:t>
      </w:r>
    </w:p>
    <w:p w:rsidR="00322C10" w:rsidRDefault="00322C10">
      <w:pPr>
        <w:pStyle w:val="ConsPlusNormal"/>
        <w:ind w:firstLine="540"/>
        <w:jc w:val="both"/>
      </w:pPr>
      <w:r>
        <w:t>Решение указанных проблем требует проведения скоординированных мероприятий единой государственной программы развития лесного комплекса.</w:t>
      </w:r>
    </w:p>
    <w:p w:rsidR="00322C10" w:rsidRDefault="00322C10">
      <w:pPr>
        <w:pStyle w:val="ConsPlusNormal"/>
        <w:ind w:firstLine="540"/>
        <w:jc w:val="both"/>
      </w:pPr>
      <w:proofErr w:type="gramStart"/>
      <w:r>
        <w:t>Государственная программа Республики Хакасия "Развитие лесного комплекса Республики Хакасия в 2015 - 2020 годы" (далее - государственная программа) содержит комплекс мероприятий, направленных на решение приоритетных задач в сфере использования, охраны, защиты и воспроизводства лесов, осуществление которых будет способствовать обеспечению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глобальной функции лесов.";</w:t>
      </w:r>
      <w:proofErr w:type="gramEnd"/>
    </w:p>
    <w:p w:rsidR="00322C10" w:rsidRDefault="00322C10">
      <w:pPr>
        <w:pStyle w:val="ConsPlusNormal"/>
        <w:ind w:firstLine="540"/>
        <w:jc w:val="both"/>
      </w:pPr>
      <w:r>
        <w:t xml:space="preserve">5) в </w:t>
      </w:r>
      <w:hyperlink r:id="rId20" w:history="1">
        <w:r>
          <w:rPr>
            <w:color w:val="0000FF"/>
          </w:rPr>
          <w:t>таблице 1 раздела 3</w:t>
        </w:r>
      </w:hyperlink>
      <w:r>
        <w:t>:</w:t>
      </w:r>
    </w:p>
    <w:p w:rsidR="00322C10" w:rsidRDefault="00322C10">
      <w:pPr>
        <w:pStyle w:val="ConsPlusNormal"/>
        <w:ind w:firstLine="540"/>
        <w:jc w:val="both"/>
      </w:pPr>
      <w:r>
        <w:t xml:space="preserve">в </w:t>
      </w:r>
      <w:hyperlink r:id="rId21" w:history="1">
        <w:r>
          <w:rPr>
            <w:color w:val="0000FF"/>
          </w:rPr>
          <w:t>графе 3</w:t>
        </w:r>
      </w:hyperlink>
      <w:r>
        <w:t xml:space="preserve"> слова "Министерство промышленности и природных ресурсов Республики Хакасия" заменить словами "Министерство природных ресурсов и экологии Республики Хакасия";</w:t>
      </w:r>
    </w:p>
    <w:p w:rsidR="00322C10" w:rsidRDefault="00322C10">
      <w:pPr>
        <w:pStyle w:val="ConsPlusNormal"/>
        <w:ind w:firstLine="540"/>
        <w:jc w:val="both"/>
      </w:pPr>
      <w:hyperlink r:id="rId22" w:history="1">
        <w:r>
          <w:rPr>
            <w:color w:val="0000FF"/>
          </w:rPr>
          <w:t>строку 6</w:t>
        </w:r>
      </w:hyperlink>
      <w:r>
        <w:t xml:space="preserve"> признать утратившей силу;</w:t>
      </w:r>
    </w:p>
    <w:p w:rsidR="00322C10" w:rsidRDefault="00322C10">
      <w:pPr>
        <w:pStyle w:val="ConsPlusNormal"/>
        <w:ind w:firstLine="540"/>
        <w:jc w:val="both"/>
      </w:pPr>
      <w:r>
        <w:t xml:space="preserve">6) </w:t>
      </w:r>
      <w:hyperlink r:id="rId23" w:history="1">
        <w:r>
          <w:rPr>
            <w:color w:val="0000FF"/>
          </w:rPr>
          <w:t>таблицу 2 раздела 4</w:t>
        </w:r>
      </w:hyperlink>
      <w:r>
        <w:t xml:space="preserve"> изложить в следующей редакции:</w:t>
      </w:r>
    </w:p>
    <w:p w:rsidR="00322C10" w:rsidRDefault="00322C10">
      <w:pPr>
        <w:sectPr w:rsidR="00322C10" w:rsidSect="00931430">
          <w:pgSz w:w="11906" w:h="16838"/>
          <w:pgMar w:top="1134" w:right="850" w:bottom="1134" w:left="1701" w:header="708" w:footer="708" w:gutter="0"/>
          <w:cols w:space="708"/>
          <w:docGrid w:linePitch="360"/>
        </w:sectPr>
      </w:pPr>
    </w:p>
    <w:p w:rsidR="00322C10" w:rsidRDefault="00322C10">
      <w:pPr>
        <w:pStyle w:val="ConsPlusNormal"/>
        <w:jc w:val="both"/>
      </w:pPr>
    </w:p>
    <w:p w:rsidR="00322C10" w:rsidRDefault="00322C10">
      <w:pPr>
        <w:pStyle w:val="ConsPlusNormal"/>
        <w:jc w:val="right"/>
      </w:pPr>
      <w:r>
        <w:t>"Таблица 2</w:t>
      </w:r>
    </w:p>
    <w:p w:rsidR="00322C10" w:rsidRDefault="00322C10">
      <w:pPr>
        <w:pStyle w:val="ConsPlusNormal"/>
        <w:jc w:val="both"/>
      </w:pPr>
    </w:p>
    <w:p w:rsidR="00322C10" w:rsidRDefault="00322C10">
      <w:pPr>
        <w:pStyle w:val="ConsPlusNormal"/>
        <w:jc w:val="center"/>
      </w:pPr>
      <w:r>
        <w:t>Ресурсное обеспечение</w:t>
      </w:r>
    </w:p>
    <w:p w:rsidR="00322C10" w:rsidRDefault="00322C10">
      <w:pPr>
        <w:pStyle w:val="ConsPlusNormal"/>
        <w:jc w:val="center"/>
      </w:pPr>
      <w:r>
        <w:t>реализации государственной программы</w:t>
      </w:r>
    </w:p>
    <w:p w:rsidR="00322C10" w:rsidRDefault="0032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1191"/>
        <w:gridCol w:w="1191"/>
        <w:gridCol w:w="1191"/>
        <w:gridCol w:w="1191"/>
        <w:gridCol w:w="1191"/>
        <w:gridCol w:w="1304"/>
      </w:tblGrid>
      <w:tr w:rsidR="00322C10">
        <w:tc>
          <w:tcPr>
            <w:tcW w:w="567" w:type="dxa"/>
            <w:vMerge w:val="restart"/>
          </w:tcPr>
          <w:p w:rsidR="00322C10" w:rsidRDefault="00322C10">
            <w:pPr>
              <w:pStyle w:val="ConsPlusNormal"/>
              <w:jc w:val="center"/>
            </w:pPr>
            <w:r>
              <w:t xml:space="preserve">N </w:t>
            </w:r>
            <w:proofErr w:type="gramStart"/>
            <w:r>
              <w:t>п</w:t>
            </w:r>
            <w:proofErr w:type="gramEnd"/>
            <w:r>
              <w:t>/п</w:t>
            </w:r>
          </w:p>
        </w:tc>
        <w:tc>
          <w:tcPr>
            <w:tcW w:w="2268" w:type="dxa"/>
            <w:vMerge w:val="restart"/>
          </w:tcPr>
          <w:p w:rsidR="00322C10" w:rsidRDefault="00322C10">
            <w:pPr>
              <w:pStyle w:val="ConsPlusNormal"/>
              <w:jc w:val="center"/>
            </w:pPr>
            <w:r>
              <w:t>Наименование государственной программы, подпрограммы, основного мероприятия</w:t>
            </w:r>
          </w:p>
        </w:tc>
        <w:tc>
          <w:tcPr>
            <w:tcW w:w="2268" w:type="dxa"/>
            <w:vMerge w:val="restart"/>
          </w:tcPr>
          <w:p w:rsidR="00322C10" w:rsidRDefault="00322C10">
            <w:pPr>
              <w:pStyle w:val="ConsPlusNormal"/>
              <w:jc w:val="center"/>
            </w:pPr>
            <w:r>
              <w:t>ГРБС (ответственный исполнитель)</w:t>
            </w:r>
          </w:p>
        </w:tc>
        <w:tc>
          <w:tcPr>
            <w:tcW w:w="7259" w:type="dxa"/>
            <w:gridSpan w:val="6"/>
          </w:tcPr>
          <w:p w:rsidR="00322C10" w:rsidRDefault="00322C10">
            <w:pPr>
              <w:pStyle w:val="ConsPlusNormal"/>
              <w:jc w:val="center"/>
            </w:pPr>
            <w:r>
              <w:t>Объем бюджетных ассигнований по годам, тыс. рублей</w:t>
            </w:r>
          </w:p>
        </w:tc>
      </w:tr>
      <w:tr w:rsidR="00322C10">
        <w:tc>
          <w:tcPr>
            <w:tcW w:w="567" w:type="dxa"/>
            <w:vMerge/>
          </w:tcPr>
          <w:p w:rsidR="00322C10" w:rsidRDefault="00322C10"/>
        </w:tc>
        <w:tc>
          <w:tcPr>
            <w:tcW w:w="2268" w:type="dxa"/>
            <w:vMerge/>
          </w:tcPr>
          <w:p w:rsidR="00322C10" w:rsidRDefault="00322C10"/>
        </w:tc>
        <w:tc>
          <w:tcPr>
            <w:tcW w:w="2268" w:type="dxa"/>
            <w:vMerge/>
          </w:tcPr>
          <w:p w:rsidR="00322C10" w:rsidRDefault="00322C10"/>
        </w:tc>
        <w:tc>
          <w:tcPr>
            <w:tcW w:w="1191" w:type="dxa"/>
          </w:tcPr>
          <w:p w:rsidR="00322C10" w:rsidRDefault="00322C10">
            <w:pPr>
              <w:pStyle w:val="ConsPlusNormal"/>
              <w:jc w:val="center"/>
            </w:pPr>
            <w:r>
              <w:t>2015</w:t>
            </w:r>
          </w:p>
        </w:tc>
        <w:tc>
          <w:tcPr>
            <w:tcW w:w="1191" w:type="dxa"/>
          </w:tcPr>
          <w:p w:rsidR="00322C10" w:rsidRDefault="00322C10">
            <w:pPr>
              <w:pStyle w:val="ConsPlusNormal"/>
              <w:jc w:val="center"/>
            </w:pPr>
            <w:r>
              <w:t>2016</w:t>
            </w:r>
          </w:p>
        </w:tc>
        <w:tc>
          <w:tcPr>
            <w:tcW w:w="1191" w:type="dxa"/>
          </w:tcPr>
          <w:p w:rsidR="00322C10" w:rsidRDefault="00322C10">
            <w:pPr>
              <w:pStyle w:val="ConsPlusNormal"/>
              <w:jc w:val="center"/>
            </w:pPr>
            <w:r>
              <w:t>2017</w:t>
            </w:r>
          </w:p>
        </w:tc>
        <w:tc>
          <w:tcPr>
            <w:tcW w:w="1191" w:type="dxa"/>
          </w:tcPr>
          <w:p w:rsidR="00322C10" w:rsidRDefault="00322C10">
            <w:pPr>
              <w:pStyle w:val="ConsPlusNormal"/>
              <w:jc w:val="center"/>
            </w:pPr>
            <w:r>
              <w:t>2018</w:t>
            </w:r>
          </w:p>
        </w:tc>
        <w:tc>
          <w:tcPr>
            <w:tcW w:w="1191" w:type="dxa"/>
          </w:tcPr>
          <w:p w:rsidR="00322C10" w:rsidRDefault="00322C10">
            <w:pPr>
              <w:pStyle w:val="ConsPlusNormal"/>
              <w:jc w:val="center"/>
            </w:pPr>
            <w:r>
              <w:t>2019</w:t>
            </w:r>
          </w:p>
        </w:tc>
        <w:tc>
          <w:tcPr>
            <w:tcW w:w="1304" w:type="dxa"/>
          </w:tcPr>
          <w:p w:rsidR="00322C10" w:rsidRDefault="00322C10">
            <w:pPr>
              <w:pStyle w:val="ConsPlusNormal"/>
              <w:jc w:val="center"/>
            </w:pPr>
            <w:r>
              <w:t>2020</w:t>
            </w:r>
          </w:p>
        </w:tc>
      </w:tr>
      <w:tr w:rsidR="00322C10">
        <w:tc>
          <w:tcPr>
            <w:tcW w:w="567" w:type="dxa"/>
          </w:tcPr>
          <w:p w:rsidR="00322C10" w:rsidRDefault="00322C10">
            <w:pPr>
              <w:pStyle w:val="ConsPlusNormal"/>
              <w:jc w:val="center"/>
            </w:pPr>
            <w:r>
              <w:t>1</w:t>
            </w:r>
          </w:p>
        </w:tc>
        <w:tc>
          <w:tcPr>
            <w:tcW w:w="2268" w:type="dxa"/>
          </w:tcPr>
          <w:p w:rsidR="00322C10" w:rsidRDefault="00322C10">
            <w:pPr>
              <w:pStyle w:val="ConsPlusNormal"/>
              <w:jc w:val="center"/>
            </w:pPr>
            <w:r>
              <w:t>2</w:t>
            </w:r>
          </w:p>
        </w:tc>
        <w:tc>
          <w:tcPr>
            <w:tcW w:w="2268" w:type="dxa"/>
          </w:tcPr>
          <w:p w:rsidR="00322C10" w:rsidRDefault="00322C10">
            <w:pPr>
              <w:pStyle w:val="ConsPlusNormal"/>
              <w:jc w:val="center"/>
            </w:pPr>
            <w:r>
              <w:t>3</w:t>
            </w:r>
          </w:p>
        </w:tc>
        <w:tc>
          <w:tcPr>
            <w:tcW w:w="1191" w:type="dxa"/>
          </w:tcPr>
          <w:p w:rsidR="00322C10" w:rsidRDefault="00322C10">
            <w:pPr>
              <w:pStyle w:val="ConsPlusNormal"/>
              <w:jc w:val="center"/>
            </w:pPr>
            <w:r>
              <w:t>4</w:t>
            </w:r>
          </w:p>
        </w:tc>
        <w:tc>
          <w:tcPr>
            <w:tcW w:w="1191" w:type="dxa"/>
          </w:tcPr>
          <w:p w:rsidR="00322C10" w:rsidRDefault="00322C10">
            <w:pPr>
              <w:pStyle w:val="ConsPlusNormal"/>
              <w:jc w:val="center"/>
            </w:pPr>
            <w:r>
              <w:t>5</w:t>
            </w:r>
          </w:p>
        </w:tc>
        <w:tc>
          <w:tcPr>
            <w:tcW w:w="1191" w:type="dxa"/>
          </w:tcPr>
          <w:p w:rsidR="00322C10" w:rsidRDefault="00322C10">
            <w:pPr>
              <w:pStyle w:val="ConsPlusNormal"/>
              <w:jc w:val="center"/>
            </w:pPr>
            <w:r>
              <w:t>6</w:t>
            </w:r>
          </w:p>
        </w:tc>
        <w:tc>
          <w:tcPr>
            <w:tcW w:w="1191" w:type="dxa"/>
          </w:tcPr>
          <w:p w:rsidR="00322C10" w:rsidRDefault="00322C10">
            <w:pPr>
              <w:pStyle w:val="ConsPlusNormal"/>
              <w:jc w:val="center"/>
            </w:pPr>
            <w:r>
              <w:t>7</w:t>
            </w:r>
          </w:p>
        </w:tc>
        <w:tc>
          <w:tcPr>
            <w:tcW w:w="1191" w:type="dxa"/>
          </w:tcPr>
          <w:p w:rsidR="00322C10" w:rsidRDefault="00322C10">
            <w:pPr>
              <w:pStyle w:val="ConsPlusNormal"/>
              <w:jc w:val="center"/>
            </w:pPr>
            <w:r>
              <w:t>7</w:t>
            </w:r>
          </w:p>
        </w:tc>
        <w:tc>
          <w:tcPr>
            <w:tcW w:w="1304" w:type="dxa"/>
          </w:tcPr>
          <w:p w:rsidR="00322C10" w:rsidRDefault="00322C10">
            <w:pPr>
              <w:pStyle w:val="ConsPlusNormal"/>
              <w:jc w:val="center"/>
            </w:pPr>
            <w:r>
              <w:t>8</w:t>
            </w:r>
          </w:p>
        </w:tc>
      </w:tr>
      <w:tr w:rsidR="00322C10">
        <w:tc>
          <w:tcPr>
            <w:tcW w:w="567" w:type="dxa"/>
            <w:vMerge w:val="restart"/>
          </w:tcPr>
          <w:p w:rsidR="00322C10" w:rsidRDefault="00322C10">
            <w:pPr>
              <w:pStyle w:val="ConsPlusNormal"/>
              <w:jc w:val="center"/>
            </w:pPr>
            <w:r>
              <w:t>1</w:t>
            </w:r>
          </w:p>
        </w:tc>
        <w:tc>
          <w:tcPr>
            <w:tcW w:w="2268" w:type="dxa"/>
            <w:vMerge w:val="restart"/>
          </w:tcPr>
          <w:p w:rsidR="00322C10" w:rsidRDefault="00322C10">
            <w:pPr>
              <w:pStyle w:val="ConsPlusNormal"/>
            </w:pPr>
            <w:r>
              <w:t>Государственная программа Республики Хакасия "Развитие лесного комплекса Республики Хакасия на 2015 - 2020 годы"</w:t>
            </w:r>
          </w:p>
        </w:tc>
        <w:tc>
          <w:tcPr>
            <w:tcW w:w="2268" w:type="dxa"/>
          </w:tcPr>
          <w:p w:rsidR="00322C10" w:rsidRDefault="00322C10">
            <w:pPr>
              <w:pStyle w:val="ConsPlusNormal"/>
            </w:pPr>
            <w:r>
              <w:t>Министерство природных ресурсов и экологии Республики Хакасия</w:t>
            </w:r>
          </w:p>
        </w:tc>
        <w:tc>
          <w:tcPr>
            <w:tcW w:w="1191" w:type="dxa"/>
          </w:tcPr>
          <w:p w:rsidR="00322C10" w:rsidRDefault="00322C10">
            <w:pPr>
              <w:pStyle w:val="ConsPlusNormal"/>
              <w:jc w:val="center"/>
            </w:pPr>
            <w:r>
              <w:t>249343,0</w:t>
            </w:r>
          </w:p>
        </w:tc>
        <w:tc>
          <w:tcPr>
            <w:tcW w:w="1191" w:type="dxa"/>
          </w:tcPr>
          <w:p w:rsidR="00322C10" w:rsidRDefault="00322C10">
            <w:pPr>
              <w:pStyle w:val="ConsPlusNormal"/>
              <w:jc w:val="center"/>
            </w:pPr>
            <w:r>
              <w:t>210855,0</w:t>
            </w:r>
          </w:p>
        </w:tc>
        <w:tc>
          <w:tcPr>
            <w:tcW w:w="1191" w:type="dxa"/>
          </w:tcPr>
          <w:p w:rsidR="00322C10" w:rsidRDefault="00322C10">
            <w:pPr>
              <w:pStyle w:val="ConsPlusNormal"/>
              <w:jc w:val="center"/>
            </w:pPr>
            <w:r>
              <w:t>190522,0</w:t>
            </w:r>
          </w:p>
        </w:tc>
        <w:tc>
          <w:tcPr>
            <w:tcW w:w="1191" w:type="dxa"/>
          </w:tcPr>
          <w:p w:rsidR="00322C10" w:rsidRDefault="00322C10">
            <w:pPr>
              <w:pStyle w:val="ConsPlusNormal"/>
              <w:jc w:val="center"/>
            </w:pPr>
            <w:r>
              <w:t>196562,0</w:t>
            </w:r>
          </w:p>
        </w:tc>
        <w:tc>
          <w:tcPr>
            <w:tcW w:w="1191" w:type="dxa"/>
          </w:tcPr>
          <w:p w:rsidR="00322C10" w:rsidRDefault="00322C10">
            <w:pPr>
              <w:pStyle w:val="ConsPlusNormal"/>
              <w:jc w:val="center"/>
            </w:pPr>
            <w:r>
              <w:t>203569,0</w:t>
            </w:r>
          </w:p>
        </w:tc>
        <w:tc>
          <w:tcPr>
            <w:tcW w:w="1304" w:type="dxa"/>
          </w:tcPr>
          <w:p w:rsidR="00322C10" w:rsidRDefault="00322C10">
            <w:pPr>
              <w:pStyle w:val="ConsPlusNormal"/>
              <w:jc w:val="center"/>
            </w:pPr>
            <w:r>
              <w:t>248415,0</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Федеральный бюджет</w:t>
            </w:r>
          </w:p>
        </w:tc>
        <w:tc>
          <w:tcPr>
            <w:tcW w:w="1191" w:type="dxa"/>
          </w:tcPr>
          <w:p w:rsidR="00322C10" w:rsidRDefault="00322C10">
            <w:pPr>
              <w:pStyle w:val="ConsPlusNormal"/>
              <w:jc w:val="center"/>
            </w:pPr>
            <w:r>
              <w:t>159239,0</w:t>
            </w:r>
          </w:p>
        </w:tc>
        <w:tc>
          <w:tcPr>
            <w:tcW w:w="1191" w:type="dxa"/>
          </w:tcPr>
          <w:p w:rsidR="00322C10" w:rsidRDefault="00322C10">
            <w:pPr>
              <w:pStyle w:val="ConsPlusNormal"/>
              <w:jc w:val="center"/>
            </w:pPr>
            <w:r>
              <w:t>152265,0</w:t>
            </w:r>
          </w:p>
        </w:tc>
        <w:tc>
          <w:tcPr>
            <w:tcW w:w="1191" w:type="dxa"/>
          </w:tcPr>
          <w:p w:rsidR="00322C10" w:rsidRDefault="00322C10">
            <w:pPr>
              <w:pStyle w:val="ConsPlusNormal"/>
              <w:jc w:val="center"/>
            </w:pPr>
            <w:r>
              <w:t>152042,0</w:t>
            </w:r>
          </w:p>
        </w:tc>
        <w:tc>
          <w:tcPr>
            <w:tcW w:w="1191" w:type="dxa"/>
          </w:tcPr>
          <w:p w:rsidR="00322C10" w:rsidRDefault="00322C10">
            <w:pPr>
              <w:pStyle w:val="ConsPlusNormal"/>
              <w:jc w:val="center"/>
            </w:pPr>
            <w:r>
              <w:t>154234,0</w:t>
            </w:r>
          </w:p>
        </w:tc>
        <w:tc>
          <w:tcPr>
            <w:tcW w:w="1191" w:type="dxa"/>
          </w:tcPr>
          <w:p w:rsidR="00322C10" w:rsidRDefault="00322C10">
            <w:pPr>
              <w:pStyle w:val="ConsPlusNormal"/>
              <w:jc w:val="center"/>
            </w:pPr>
            <w:r>
              <w:t>157009,0</w:t>
            </w:r>
          </w:p>
        </w:tc>
        <w:tc>
          <w:tcPr>
            <w:tcW w:w="1304" w:type="dxa"/>
          </w:tcPr>
          <w:p w:rsidR="00322C10" w:rsidRDefault="00322C10">
            <w:pPr>
              <w:pStyle w:val="ConsPlusNormal"/>
              <w:jc w:val="center"/>
            </w:pPr>
            <w:r>
              <w:t>169474,0 &lt;*&gt;</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Республиканский бюджет Республики Хакасия</w:t>
            </w:r>
          </w:p>
        </w:tc>
        <w:tc>
          <w:tcPr>
            <w:tcW w:w="1191" w:type="dxa"/>
          </w:tcPr>
          <w:p w:rsidR="00322C10" w:rsidRDefault="00322C10">
            <w:pPr>
              <w:pStyle w:val="ConsPlusNormal"/>
              <w:jc w:val="center"/>
            </w:pPr>
            <w:r>
              <w:t>20795,0</w:t>
            </w:r>
          </w:p>
        </w:tc>
        <w:tc>
          <w:tcPr>
            <w:tcW w:w="1191" w:type="dxa"/>
          </w:tcPr>
          <w:p w:rsidR="00322C10" w:rsidRDefault="00322C10">
            <w:pPr>
              <w:pStyle w:val="ConsPlusNormal"/>
              <w:jc w:val="center"/>
            </w:pPr>
            <w:r>
              <w:t>23608,0</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304" w:type="dxa"/>
          </w:tcPr>
          <w:p w:rsidR="00322C10" w:rsidRDefault="00322C10">
            <w:pPr>
              <w:pStyle w:val="ConsPlusNormal"/>
              <w:jc w:val="center"/>
            </w:pPr>
            <w:r>
              <w:t>-</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Внебюджетные средства (средства лиц, использующих леса)</w:t>
            </w:r>
          </w:p>
        </w:tc>
        <w:tc>
          <w:tcPr>
            <w:tcW w:w="1191" w:type="dxa"/>
          </w:tcPr>
          <w:p w:rsidR="00322C10" w:rsidRDefault="00322C10">
            <w:pPr>
              <w:pStyle w:val="ConsPlusNormal"/>
              <w:jc w:val="center"/>
            </w:pPr>
            <w:r>
              <w:t>9060,0</w:t>
            </w:r>
          </w:p>
        </w:tc>
        <w:tc>
          <w:tcPr>
            <w:tcW w:w="1191" w:type="dxa"/>
          </w:tcPr>
          <w:p w:rsidR="00322C10" w:rsidRDefault="00322C10">
            <w:pPr>
              <w:pStyle w:val="ConsPlusNormal"/>
              <w:jc w:val="center"/>
            </w:pPr>
            <w:r>
              <w:t>421,0</w:t>
            </w:r>
          </w:p>
        </w:tc>
        <w:tc>
          <w:tcPr>
            <w:tcW w:w="1191" w:type="dxa"/>
          </w:tcPr>
          <w:p w:rsidR="00322C10" w:rsidRDefault="00322C10">
            <w:pPr>
              <w:pStyle w:val="ConsPlusNormal"/>
              <w:jc w:val="center"/>
            </w:pPr>
            <w:r>
              <w:t>463,0</w:t>
            </w:r>
          </w:p>
        </w:tc>
        <w:tc>
          <w:tcPr>
            <w:tcW w:w="1191" w:type="dxa"/>
          </w:tcPr>
          <w:p w:rsidR="00322C10" w:rsidRDefault="00322C10">
            <w:pPr>
              <w:pStyle w:val="ConsPlusNormal"/>
              <w:jc w:val="center"/>
            </w:pPr>
            <w:r>
              <w:t>509,0</w:t>
            </w:r>
          </w:p>
        </w:tc>
        <w:tc>
          <w:tcPr>
            <w:tcW w:w="1191" w:type="dxa"/>
          </w:tcPr>
          <w:p w:rsidR="00322C10" w:rsidRDefault="00322C10">
            <w:pPr>
              <w:pStyle w:val="ConsPlusNormal"/>
              <w:jc w:val="center"/>
            </w:pPr>
            <w:r>
              <w:t>560,0</w:t>
            </w:r>
          </w:p>
        </w:tc>
        <w:tc>
          <w:tcPr>
            <w:tcW w:w="1304" w:type="dxa"/>
          </w:tcPr>
          <w:p w:rsidR="00322C10" w:rsidRDefault="00322C10">
            <w:pPr>
              <w:pStyle w:val="ConsPlusNormal"/>
              <w:jc w:val="center"/>
            </w:pPr>
            <w:r>
              <w:t>6395,0</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Внебюджетные средства (собственные средства автономных учреждений)</w:t>
            </w:r>
          </w:p>
        </w:tc>
        <w:tc>
          <w:tcPr>
            <w:tcW w:w="1191" w:type="dxa"/>
          </w:tcPr>
          <w:p w:rsidR="00322C10" w:rsidRDefault="00322C10">
            <w:pPr>
              <w:pStyle w:val="ConsPlusNormal"/>
              <w:jc w:val="center"/>
            </w:pPr>
            <w:r>
              <w:t>60249,0</w:t>
            </w:r>
          </w:p>
        </w:tc>
        <w:tc>
          <w:tcPr>
            <w:tcW w:w="1191" w:type="dxa"/>
          </w:tcPr>
          <w:p w:rsidR="00322C10" w:rsidRDefault="00322C10">
            <w:pPr>
              <w:pStyle w:val="ConsPlusNormal"/>
              <w:jc w:val="center"/>
            </w:pPr>
            <w:r>
              <w:t>34561,0</w:t>
            </w:r>
          </w:p>
        </w:tc>
        <w:tc>
          <w:tcPr>
            <w:tcW w:w="1191" w:type="dxa"/>
          </w:tcPr>
          <w:p w:rsidR="00322C10" w:rsidRDefault="00322C10">
            <w:pPr>
              <w:pStyle w:val="ConsPlusNormal"/>
              <w:jc w:val="center"/>
            </w:pPr>
            <w:r>
              <w:t>38017,0</w:t>
            </w:r>
          </w:p>
        </w:tc>
        <w:tc>
          <w:tcPr>
            <w:tcW w:w="1191" w:type="dxa"/>
          </w:tcPr>
          <w:p w:rsidR="00322C10" w:rsidRDefault="00322C10">
            <w:pPr>
              <w:pStyle w:val="ConsPlusNormal"/>
              <w:jc w:val="center"/>
            </w:pPr>
            <w:r>
              <w:t>41819,0</w:t>
            </w:r>
          </w:p>
        </w:tc>
        <w:tc>
          <w:tcPr>
            <w:tcW w:w="1191" w:type="dxa"/>
          </w:tcPr>
          <w:p w:rsidR="00322C10" w:rsidRDefault="00322C10">
            <w:pPr>
              <w:pStyle w:val="ConsPlusNormal"/>
              <w:jc w:val="center"/>
            </w:pPr>
            <w:r>
              <w:t>46000,0</w:t>
            </w:r>
          </w:p>
        </w:tc>
        <w:tc>
          <w:tcPr>
            <w:tcW w:w="1304" w:type="dxa"/>
          </w:tcPr>
          <w:p w:rsidR="00322C10" w:rsidRDefault="00322C10">
            <w:pPr>
              <w:pStyle w:val="ConsPlusNormal"/>
              <w:jc w:val="center"/>
            </w:pPr>
            <w:r>
              <w:t>72546,0</w:t>
            </w:r>
          </w:p>
        </w:tc>
      </w:tr>
      <w:tr w:rsidR="00322C10">
        <w:tc>
          <w:tcPr>
            <w:tcW w:w="567" w:type="dxa"/>
            <w:vMerge w:val="restart"/>
          </w:tcPr>
          <w:p w:rsidR="00322C10" w:rsidRDefault="00322C10">
            <w:pPr>
              <w:pStyle w:val="ConsPlusNormal"/>
              <w:jc w:val="center"/>
            </w:pPr>
            <w:r>
              <w:t>2</w:t>
            </w:r>
          </w:p>
        </w:tc>
        <w:tc>
          <w:tcPr>
            <w:tcW w:w="2268" w:type="dxa"/>
            <w:vMerge w:val="restart"/>
          </w:tcPr>
          <w:p w:rsidR="00322C10" w:rsidRDefault="00322C10">
            <w:pPr>
              <w:pStyle w:val="ConsPlusNormal"/>
            </w:pPr>
            <w:r>
              <w:t xml:space="preserve">Подпрограмма 1 "Обеспечение использования, охраны, защиты и </w:t>
            </w:r>
            <w:r>
              <w:lastRenderedPageBreak/>
              <w:t>воспроизводства лесов"</w:t>
            </w:r>
          </w:p>
        </w:tc>
        <w:tc>
          <w:tcPr>
            <w:tcW w:w="2268" w:type="dxa"/>
          </w:tcPr>
          <w:p w:rsidR="00322C10" w:rsidRDefault="00322C10">
            <w:pPr>
              <w:pStyle w:val="ConsPlusNormal"/>
            </w:pPr>
            <w:r>
              <w:lastRenderedPageBreak/>
              <w:t>Министерство природных ресурсов и экологии Республики Хакасия</w:t>
            </w:r>
          </w:p>
        </w:tc>
        <w:tc>
          <w:tcPr>
            <w:tcW w:w="1191" w:type="dxa"/>
          </w:tcPr>
          <w:p w:rsidR="00322C10" w:rsidRDefault="00322C10">
            <w:pPr>
              <w:pStyle w:val="ConsPlusNormal"/>
              <w:jc w:val="center"/>
            </w:pPr>
            <w:r>
              <w:t>145652,0</w:t>
            </w:r>
          </w:p>
        </w:tc>
        <w:tc>
          <w:tcPr>
            <w:tcW w:w="1191" w:type="dxa"/>
          </w:tcPr>
          <w:p w:rsidR="00322C10" w:rsidRDefault="00322C10">
            <w:pPr>
              <w:pStyle w:val="ConsPlusNormal"/>
              <w:jc w:val="center"/>
            </w:pPr>
            <w:r>
              <w:t>108133,0</w:t>
            </w:r>
          </w:p>
        </w:tc>
        <w:tc>
          <w:tcPr>
            <w:tcW w:w="1191" w:type="dxa"/>
          </w:tcPr>
          <w:p w:rsidR="00322C10" w:rsidRDefault="00322C10">
            <w:pPr>
              <w:pStyle w:val="ConsPlusNormal"/>
              <w:jc w:val="center"/>
            </w:pPr>
            <w:r>
              <w:t>104781,0</w:t>
            </w:r>
          </w:p>
        </w:tc>
        <w:tc>
          <w:tcPr>
            <w:tcW w:w="1191" w:type="dxa"/>
          </w:tcPr>
          <w:p w:rsidR="00322C10" w:rsidRDefault="00322C10">
            <w:pPr>
              <w:pStyle w:val="ConsPlusNormal"/>
              <w:jc w:val="center"/>
            </w:pPr>
            <w:r>
              <w:t>110821,0</w:t>
            </w:r>
          </w:p>
        </w:tc>
        <w:tc>
          <w:tcPr>
            <w:tcW w:w="1191" w:type="dxa"/>
          </w:tcPr>
          <w:p w:rsidR="00322C10" w:rsidRDefault="00322C10">
            <w:pPr>
              <w:pStyle w:val="ConsPlusNormal"/>
              <w:jc w:val="center"/>
            </w:pPr>
            <w:r>
              <w:t>117823,0</w:t>
            </w:r>
          </w:p>
        </w:tc>
        <w:tc>
          <w:tcPr>
            <w:tcW w:w="1304" w:type="dxa"/>
          </w:tcPr>
          <w:p w:rsidR="00322C10" w:rsidRDefault="00322C10">
            <w:pPr>
              <w:pStyle w:val="ConsPlusNormal"/>
              <w:jc w:val="center"/>
            </w:pPr>
            <w:r>
              <w:t>127042,0</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Федеральный бюджет</w:t>
            </w:r>
          </w:p>
        </w:tc>
        <w:tc>
          <w:tcPr>
            <w:tcW w:w="1191" w:type="dxa"/>
          </w:tcPr>
          <w:p w:rsidR="00322C10" w:rsidRDefault="00322C10">
            <w:pPr>
              <w:pStyle w:val="ConsPlusNormal"/>
              <w:jc w:val="center"/>
            </w:pPr>
            <w:r>
              <w:t>55548,0</w:t>
            </w:r>
          </w:p>
        </w:tc>
        <w:tc>
          <w:tcPr>
            <w:tcW w:w="1191" w:type="dxa"/>
          </w:tcPr>
          <w:p w:rsidR="00322C10" w:rsidRDefault="00322C10">
            <w:pPr>
              <w:pStyle w:val="ConsPlusNormal"/>
              <w:jc w:val="center"/>
            </w:pPr>
            <w:r>
              <w:t>49543,0</w:t>
            </w:r>
          </w:p>
        </w:tc>
        <w:tc>
          <w:tcPr>
            <w:tcW w:w="1191" w:type="dxa"/>
          </w:tcPr>
          <w:p w:rsidR="00322C10" w:rsidRDefault="00322C10">
            <w:pPr>
              <w:pStyle w:val="ConsPlusNormal"/>
              <w:jc w:val="center"/>
            </w:pPr>
            <w:r>
              <w:t>66301,0</w:t>
            </w:r>
          </w:p>
        </w:tc>
        <w:tc>
          <w:tcPr>
            <w:tcW w:w="1191" w:type="dxa"/>
          </w:tcPr>
          <w:p w:rsidR="00322C10" w:rsidRDefault="00322C10">
            <w:pPr>
              <w:pStyle w:val="ConsPlusNormal"/>
              <w:jc w:val="center"/>
            </w:pPr>
            <w:r>
              <w:t>68493,0</w:t>
            </w:r>
          </w:p>
        </w:tc>
        <w:tc>
          <w:tcPr>
            <w:tcW w:w="1191" w:type="dxa"/>
          </w:tcPr>
          <w:p w:rsidR="00322C10" w:rsidRDefault="00322C10">
            <w:pPr>
              <w:pStyle w:val="ConsPlusNormal"/>
              <w:jc w:val="center"/>
            </w:pPr>
            <w:r>
              <w:t>71263,0</w:t>
            </w:r>
          </w:p>
        </w:tc>
        <w:tc>
          <w:tcPr>
            <w:tcW w:w="1304" w:type="dxa"/>
          </w:tcPr>
          <w:p w:rsidR="00322C10" w:rsidRDefault="00322C10">
            <w:pPr>
              <w:pStyle w:val="ConsPlusNormal"/>
              <w:jc w:val="center"/>
            </w:pPr>
            <w:r>
              <w:t>48101,0 &lt;*&gt;</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Республиканский бюджет Республики Хакасия</w:t>
            </w:r>
          </w:p>
        </w:tc>
        <w:tc>
          <w:tcPr>
            <w:tcW w:w="1191" w:type="dxa"/>
          </w:tcPr>
          <w:p w:rsidR="00322C10" w:rsidRDefault="00322C10">
            <w:pPr>
              <w:pStyle w:val="ConsPlusNormal"/>
              <w:jc w:val="center"/>
            </w:pPr>
            <w:r>
              <w:t>20795,0</w:t>
            </w:r>
          </w:p>
        </w:tc>
        <w:tc>
          <w:tcPr>
            <w:tcW w:w="1191" w:type="dxa"/>
          </w:tcPr>
          <w:p w:rsidR="00322C10" w:rsidRDefault="00322C10">
            <w:pPr>
              <w:pStyle w:val="ConsPlusNormal"/>
              <w:jc w:val="center"/>
            </w:pPr>
            <w:r>
              <w:t>23608,0</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304" w:type="dxa"/>
          </w:tcPr>
          <w:p w:rsidR="00322C10" w:rsidRDefault="00322C10">
            <w:pPr>
              <w:pStyle w:val="ConsPlusNormal"/>
              <w:jc w:val="center"/>
            </w:pPr>
            <w:r>
              <w:t>-</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Внебюджетные средства (средства лиц, использующих леса)</w:t>
            </w:r>
          </w:p>
        </w:tc>
        <w:tc>
          <w:tcPr>
            <w:tcW w:w="1191" w:type="dxa"/>
          </w:tcPr>
          <w:p w:rsidR="00322C10" w:rsidRDefault="00322C10">
            <w:pPr>
              <w:pStyle w:val="ConsPlusNormal"/>
              <w:jc w:val="center"/>
            </w:pPr>
            <w:r>
              <w:t>9060,0</w:t>
            </w:r>
          </w:p>
        </w:tc>
        <w:tc>
          <w:tcPr>
            <w:tcW w:w="1191" w:type="dxa"/>
          </w:tcPr>
          <w:p w:rsidR="00322C10" w:rsidRDefault="00322C10">
            <w:pPr>
              <w:pStyle w:val="ConsPlusNormal"/>
              <w:jc w:val="center"/>
            </w:pPr>
            <w:r>
              <w:t>421,0</w:t>
            </w:r>
          </w:p>
        </w:tc>
        <w:tc>
          <w:tcPr>
            <w:tcW w:w="1191" w:type="dxa"/>
          </w:tcPr>
          <w:p w:rsidR="00322C10" w:rsidRDefault="00322C10">
            <w:pPr>
              <w:pStyle w:val="ConsPlusNormal"/>
              <w:jc w:val="center"/>
            </w:pPr>
            <w:r>
              <w:t>463,0</w:t>
            </w:r>
          </w:p>
        </w:tc>
        <w:tc>
          <w:tcPr>
            <w:tcW w:w="1191" w:type="dxa"/>
          </w:tcPr>
          <w:p w:rsidR="00322C10" w:rsidRDefault="00322C10">
            <w:pPr>
              <w:pStyle w:val="ConsPlusNormal"/>
              <w:jc w:val="center"/>
            </w:pPr>
            <w:r>
              <w:t>509,0</w:t>
            </w:r>
          </w:p>
        </w:tc>
        <w:tc>
          <w:tcPr>
            <w:tcW w:w="1191" w:type="dxa"/>
          </w:tcPr>
          <w:p w:rsidR="00322C10" w:rsidRDefault="00322C10">
            <w:pPr>
              <w:pStyle w:val="ConsPlusNormal"/>
              <w:jc w:val="center"/>
            </w:pPr>
            <w:r>
              <w:t>560,0</w:t>
            </w:r>
          </w:p>
        </w:tc>
        <w:tc>
          <w:tcPr>
            <w:tcW w:w="1304" w:type="dxa"/>
          </w:tcPr>
          <w:p w:rsidR="00322C10" w:rsidRDefault="00322C10">
            <w:pPr>
              <w:pStyle w:val="ConsPlusNormal"/>
              <w:jc w:val="center"/>
            </w:pPr>
            <w:r>
              <w:t>6395,0</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Внебюджетные средства (собственные средства автономных учреждений)</w:t>
            </w:r>
          </w:p>
        </w:tc>
        <w:tc>
          <w:tcPr>
            <w:tcW w:w="1191" w:type="dxa"/>
          </w:tcPr>
          <w:p w:rsidR="00322C10" w:rsidRDefault="00322C10">
            <w:pPr>
              <w:pStyle w:val="ConsPlusNormal"/>
              <w:jc w:val="center"/>
            </w:pPr>
            <w:r>
              <w:t>60249,0</w:t>
            </w:r>
          </w:p>
        </w:tc>
        <w:tc>
          <w:tcPr>
            <w:tcW w:w="1191" w:type="dxa"/>
          </w:tcPr>
          <w:p w:rsidR="00322C10" w:rsidRDefault="00322C10">
            <w:pPr>
              <w:pStyle w:val="ConsPlusNormal"/>
              <w:jc w:val="center"/>
            </w:pPr>
            <w:r>
              <w:t>34561,0</w:t>
            </w:r>
          </w:p>
        </w:tc>
        <w:tc>
          <w:tcPr>
            <w:tcW w:w="1191" w:type="dxa"/>
          </w:tcPr>
          <w:p w:rsidR="00322C10" w:rsidRDefault="00322C10">
            <w:pPr>
              <w:pStyle w:val="ConsPlusNormal"/>
              <w:jc w:val="center"/>
            </w:pPr>
            <w:r>
              <w:t>38017,0</w:t>
            </w:r>
          </w:p>
        </w:tc>
        <w:tc>
          <w:tcPr>
            <w:tcW w:w="1191" w:type="dxa"/>
          </w:tcPr>
          <w:p w:rsidR="00322C10" w:rsidRDefault="00322C10">
            <w:pPr>
              <w:pStyle w:val="ConsPlusNormal"/>
              <w:jc w:val="center"/>
            </w:pPr>
            <w:r>
              <w:t>41819,0</w:t>
            </w:r>
          </w:p>
        </w:tc>
        <w:tc>
          <w:tcPr>
            <w:tcW w:w="1191" w:type="dxa"/>
          </w:tcPr>
          <w:p w:rsidR="00322C10" w:rsidRDefault="00322C10">
            <w:pPr>
              <w:pStyle w:val="ConsPlusNormal"/>
              <w:jc w:val="center"/>
            </w:pPr>
            <w:r>
              <w:t>46000,0</w:t>
            </w:r>
          </w:p>
        </w:tc>
        <w:tc>
          <w:tcPr>
            <w:tcW w:w="1304" w:type="dxa"/>
          </w:tcPr>
          <w:p w:rsidR="00322C10" w:rsidRDefault="00322C10">
            <w:pPr>
              <w:pStyle w:val="ConsPlusNormal"/>
              <w:jc w:val="center"/>
            </w:pPr>
            <w:r>
              <w:t>72546,0</w:t>
            </w:r>
          </w:p>
        </w:tc>
      </w:tr>
      <w:tr w:rsidR="00322C10">
        <w:tc>
          <w:tcPr>
            <w:tcW w:w="567" w:type="dxa"/>
            <w:vMerge w:val="restart"/>
          </w:tcPr>
          <w:p w:rsidR="00322C10" w:rsidRDefault="00322C10">
            <w:pPr>
              <w:pStyle w:val="ConsPlusNormal"/>
              <w:jc w:val="center"/>
            </w:pPr>
            <w:r>
              <w:t>3</w:t>
            </w:r>
          </w:p>
        </w:tc>
        <w:tc>
          <w:tcPr>
            <w:tcW w:w="2268" w:type="dxa"/>
            <w:vMerge w:val="restart"/>
          </w:tcPr>
          <w:p w:rsidR="00322C10" w:rsidRDefault="00322C10">
            <w:pPr>
              <w:pStyle w:val="ConsPlusNormal"/>
            </w:pPr>
            <w:r>
              <w:t>Основное мероприятие 1.1 "Охрана и защита лесов"</w:t>
            </w:r>
          </w:p>
        </w:tc>
        <w:tc>
          <w:tcPr>
            <w:tcW w:w="2268" w:type="dxa"/>
          </w:tcPr>
          <w:p w:rsidR="00322C10" w:rsidRDefault="00322C10">
            <w:pPr>
              <w:pStyle w:val="ConsPlusNormal"/>
            </w:pPr>
            <w:r>
              <w:t>Министерство природных ресурсов и экологии Республики Хакасия</w:t>
            </w:r>
          </w:p>
        </w:tc>
        <w:tc>
          <w:tcPr>
            <w:tcW w:w="1191" w:type="dxa"/>
          </w:tcPr>
          <w:p w:rsidR="00322C10" w:rsidRDefault="00322C10">
            <w:pPr>
              <w:pStyle w:val="ConsPlusNormal"/>
              <w:jc w:val="center"/>
            </w:pPr>
            <w:r>
              <w:t>84784,0</w:t>
            </w:r>
          </w:p>
        </w:tc>
        <w:tc>
          <w:tcPr>
            <w:tcW w:w="1191" w:type="dxa"/>
          </w:tcPr>
          <w:p w:rsidR="00322C10" w:rsidRDefault="00322C10">
            <w:pPr>
              <w:pStyle w:val="ConsPlusNormal"/>
              <w:jc w:val="center"/>
            </w:pPr>
            <w:r>
              <w:t>49196,0</w:t>
            </w:r>
          </w:p>
        </w:tc>
        <w:tc>
          <w:tcPr>
            <w:tcW w:w="1191" w:type="dxa"/>
          </w:tcPr>
          <w:p w:rsidR="00322C10" w:rsidRDefault="00322C10">
            <w:pPr>
              <w:pStyle w:val="ConsPlusNormal"/>
              <w:jc w:val="center"/>
            </w:pPr>
            <w:r>
              <w:t>43721,0</w:t>
            </w:r>
          </w:p>
        </w:tc>
        <w:tc>
          <w:tcPr>
            <w:tcW w:w="1191" w:type="dxa"/>
          </w:tcPr>
          <w:p w:rsidR="00322C10" w:rsidRDefault="00322C10">
            <w:pPr>
              <w:pStyle w:val="ConsPlusNormal"/>
              <w:jc w:val="center"/>
            </w:pPr>
            <w:r>
              <w:t>47204,0</w:t>
            </w:r>
          </w:p>
        </w:tc>
        <w:tc>
          <w:tcPr>
            <w:tcW w:w="1191" w:type="dxa"/>
          </w:tcPr>
          <w:p w:rsidR="00322C10" w:rsidRDefault="00322C10">
            <w:pPr>
              <w:pStyle w:val="ConsPlusNormal"/>
              <w:jc w:val="center"/>
            </w:pPr>
            <w:r>
              <w:t>49834,0</w:t>
            </w:r>
          </w:p>
        </w:tc>
        <w:tc>
          <w:tcPr>
            <w:tcW w:w="1304" w:type="dxa"/>
          </w:tcPr>
          <w:p w:rsidR="00322C10" w:rsidRDefault="00322C10">
            <w:pPr>
              <w:pStyle w:val="ConsPlusNormal"/>
              <w:jc w:val="center"/>
            </w:pPr>
            <w:r>
              <w:t>54026,0</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Федеральный бюджет</w:t>
            </w:r>
          </w:p>
        </w:tc>
        <w:tc>
          <w:tcPr>
            <w:tcW w:w="1191" w:type="dxa"/>
          </w:tcPr>
          <w:p w:rsidR="00322C10" w:rsidRDefault="00322C10">
            <w:pPr>
              <w:pStyle w:val="ConsPlusNormal"/>
              <w:jc w:val="center"/>
            </w:pPr>
            <w:r>
              <w:t>34637,0</w:t>
            </w:r>
          </w:p>
        </w:tc>
        <w:tc>
          <w:tcPr>
            <w:tcW w:w="1191" w:type="dxa"/>
          </w:tcPr>
          <w:p w:rsidR="00322C10" w:rsidRDefault="00322C10">
            <w:pPr>
              <w:pStyle w:val="ConsPlusNormal"/>
              <w:jc w:val="center"/>
            </w:pPr>
            <w:r>
              <w:t>19539,0</w:t>
            </w:r>
          </w:p>
        </w:tc>
        <w:tc>
          <w:tcPr>
            <w:tcW w:w="1191" w:type="dxa"/>
          </w:tcPr>
          <w:p w:rsidR="00322C10" w:rsidRDefault="00322C10">
            <w:pPr>
              <w:pStyle w:val="ConsPlusNormal"/>
              <w:jc w:val="center"/>
            </w:pPr>
            <w:r>
              <w:t>37067,0</w:t>
            </w:r>
          </w:p>
        </w:tc>
        <w:tc>
          <w:tcPr>
            <w:tcW w:w="1191" w:type="dxa"/>
          </w:tcPr>
          <w:p w:rsidR="00322C10" w:rsidRDefault="00322C10">
            <w:pPr>
              <w:pStyle w:val="ConsPlusNormal"/>
              <w:jc w:val="center"/>
            </w:pPr>
            <w:r>
              <w:t>39884,0</w:t>
            </w:r>
          </w:p>
        </w:tc>
        <w:tc>
          <w:tcPr>
            <w:tcW w:w="1191" w:type="dxa"/>
          </w:tcPr>
          <w:p w:rsidR="00322C10" w:rsidRDefault="00322C10">
            <w:pPr>
              <w:pStyle w:val="ConsPlusNormal"/>
              <w:jc w:val="center"/>
            </w:pPr>
            <w:r>
              <w:t>41784,0</w:t>
            </w:r>
          </w:p>
        </w:tc>
        <w:tc>
          <w:tcPr>
            <w:tcW w:w="1304" w:type="dxa"/>
          </w:tcPr>
          <w:p w:rsidR="00322C10" w:rsidRDefault="00322C10">
            <w:pPr>
              <w:pStyle w:val="ConsPlusNormal"/>
              <w:jc w:val="center"/>
            </w:pPr>
            <w:r>
              <w:t>21104,0 &lt;*&gt;</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Республиканский бюджет Республики Хакасия</w:t>
            </w:r>
          </w:p>
        </w:tc>
        <w:tc>
          <w:tcPr>
            <w:tcW w:w="1191" w:type="dxa"/>
          </w:tcPr>
          <w:p w:rsidR="00322C10" w:rsidRDefault="00322C10">
            <w:pPr>
              <w:pStyle w:val="ConsPlusNormal"/>
              <w:jc w:val="center"/>
            </w:pPr>
            <w:r>
              <w:t>20408,0</w:t>
            </w:r>
          </w:p>
        </w:tc>
        <w:tc>
          <w:tcPr>
            <w:tcW w:w="1191" w:type="dxa"/>
          </w:tcPr>
          <w:p w:rsidR="00322C10" w:rsidRDefault="00322C10">
            <w:pPr>
              <w:pStyle w:val="ConsPlusNormal"/>
              <w:jc w:val="center"/>
            </w:pPr>
            <w:r>
              <w:t>23608,0</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304" w:type="dxa"/>
          </w:tcPr>
          <w:p w:rsidR="00322C10" w:rsidRDefault="00322C10">
            <w:pPr>
              <w:pStyle w:val="ConsPlusNormal"/>
              <w:jc w:val="center"/>
            </w:pPr>
            <w:r>
              <w:t>-</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Внебюджетные средства (средства лиц, использующих леса)</w:t>
            </w:r>
          </w:p>
        </w:tc>
        <w:tc>
          <w:tcPr>
            <w:tcW w:w="1191" w:type="dxa"/>
          </w:tcPr>
          <w:p w:rsidR="00322C10" w:rsidRDefault="00322C10">
            <w:pPr>
              <w:pStyle w:val="ConsPlusNormal"/>
              <w:jc w:val="center"/>
            </w:pPr>
            <w:r>
              <w:t>72,0</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304" w:type="dxa"/>
          </w:tcPr>
          <w:p w:rsidR="00322C10" w:rsidRDefault="00322C10">
            <w:pPr>
              <w:pStyle w:val="ConsPlusNormal"/>
              <w:jc w:val="center"/>
            </w:pPr>
            <w:r>
              <w:t>168,0</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Внебюджетные средства (собственные средства автономных учреждений)</w:t>
            </w:r>
          </w:p>
        </w:tc>
        <w:tc>
          <w:tcPr>
            <w:tcW w:w="1191" w:type="dxa"/>
          </w:tcPr>
          <w:p w:rsidR="00322C10" w:rsidRDefault="00322C10">
            <w:pPr>
              <w:pStyle w:val="ConsPlusNormal"/>
              <w:jc w:val="center"/>
            </w:pPr>
            <w:r>
              <w:t>29667,0</w:t>
            </w:r>
          </w:p>
        </w:tc>
        <w:tc>
          <w:tcPr>
            <w:tcW w:w="1191" w:type="dxa"/>
          </w:tcPr>
          <w:p w:rsidR="00322C10" w:rsidRDefault="00322C10">
            <w:pPr>
              <w:pStyle w:val="ConsPlusNormal"/>
              <w:jc w:val="center"/>
            </w:pPr>
            <w:r>
              <w:t>6049,0</w:t>
            </w:r>
          </w:p>
        </w:tc>
        <w:tc>
          <w:tcPr>
            <w:tcW w:w="1191" w:type="dxa"/>
          </w:tcPr>
          <w:p w:rsidR="00322C10" w:rsidRDefault="00322C10">
            <w:pPr>
              <w:pStyle w:val="ConsPlusNormal"/>
              <w:jc w:val="center"/>
            </w:pPr>
            <w:r>
              <w:t>6654,0</w:t>
            </w:r>
          </w:p>
        </w:tc>
        <w:tc>
          <w:tcPr>
            <w:tcW w:w="1191" w:type="dxa"/>
          </w:tcPr>
          <w:p w:rsidR="00322C10" w:rsidRDefault="00322C10">
            <w:pPr>
              <w:pStyle w:val="ConsPlusNormal"/>
              <w:jc w:val="center"/>
            </w:pPr>
            <w:r>
              <w:t>7320,0</w:t>
            </w:r>
          </w:p>
        </w:tc>
        <w:tc>
          <w:tcPr>
            <w:tcW w:w="1191" w:type="dxa"/>
          </w:tcPr>
          <w:p w:rsidR="00322C10" w:rsidRDefault="00322C10">
            <w:pPr>
              <w:pStyle w:val="ConsPlusNormal"/>
              <w:jc w:val="center"/>
            </w:pPr>
            <w:r>
              <w:t>8050,0</w:t>
            </w:r>
          </w:p>
        </w:tc>
        <w:tc>
          <w:tcPr>
            <w:tcW w:w="1304" w:type="dxa"/>
          </w:tcPr>
          <w:p w:rsidR="00322C10" w:rsidRDefault="00322C10">
            <w:pPr>
              <w:pStyle w:val="ConsPlusNormal"/>
              <w:jc w:val="center"/>
            </w:pPr>
            <w:r>
              <w:t>32754,0</w:t>
            </w:r>
          </w:p>
        </w:tc>
      </w:tr>
      <w:tr w:rsidR="00322C10">
        <w:tc>
          <w:tcPr>
            <w:tcW w:w="567" w:type="dxa"/>
            <w:vMerge w:val="restart"/>
          </w:tcPr>
          <w:p w:rsidR="00322C10" w:rsidRDefault="00322C10">
            <w:pPr>
              <w:pStyle w:val="ConsPlusNormal"/>
              <w:jc w:val="center"/>
            </w:pPr>
            <w:r>
              <w:t>4</w:t>
            </w:r>
          </w:p>
        </w:tc>
        <w:tc>
          <w:tcPr>
            <w:tcW w:w="2268" w:type="dxa"/>
            <w:vMerge w:val="restart"/>
          </w:tcPr>
          <w:p w:rsidR="00322C10" w:rsidRDefault="00322C10">
            <w:pPr>
              <w:pStyle w:val="ConsPlusNormal"/>
            </w:pPr>
            <w:r>
              <w:t>Основное мероприятие 1.2 "Обеспечение использования лесов"</w:t>
            </w:r>
          </w:p>
        </w:tc>
        <w:tc>
          <w:tcPr>
            <w:tcW w:w="2268" w:type="dxa"/>
          </w:tcPr>
          <w:p w:rsidR="00322C10" w:rsidRDefault="00322C10">
            <w:pPr>
              <w:pStyle w:val="ConsPlusNormal"/>
            </w:pPr>
            <w:r>
              <w:t>Министерство природных ресурсов и экологии Республики Хакасия</w:t>
            </w:r>
          </w:p>
        </w:tc>
        <w:tc>
          <w:tcPr>
            <w:tcW w:w="1191" w:type="dxa"/>
          </w:tcPr>
          <w:p w:rsidR="00322C10" w:rsidRDefault="00322C10">
            <w:pPr>
              <w:pStyle w:val="ConsPlusNormal"/>
              <w:jc w:val="center"/>
            </w:pPr>
            <w:r>
              <w:t>2237,0</w:t>
            </w:r>
          </w:p>
        </w:tc>
        <w:tc>
          <w:tcPr>
            <w:tcW w:w="1191" w:type="dxa"/>
          </w:tcPr>
          <w:p w:rsidR="00322C10" w:rsidRDefault="00322C10">
            <w:pPr>
              <w:pStyle w:val="ConsPlusNormal"/>
              <w:jc w:val="center"/>
            </w:pPr>
            <w:r>
              <w:t>12327,0</w:t>
            </w:r>
          </w:p>
        </w:tc>
        <w:tc>
          <w:tcPr>
            <w:tcW w:w="1191" w:type="dxa"/>
          </w:tcPr>
          <w:p w:rsidR="00322C10" w:rsidRDefault="00322C10">
            <w:pPr>
              <w:pStyle w:val="ConsPlusNormal"/>
              <w:jc w:val="center"/>
            </w:pPr>
            <w:r>
              <w:t>8733,0</w:t>
            </w:r>
          </w:p>
        </w:tc>
        <w:tc>
          <w:tcPr>
            <w:tcW w:w="1191" w:type="dxa"/>
          </w:tcPr>
          <w:p w:rsidR="00322C10" w:rsidRDefault="00322C10">
            <w:pPr>
              <w:pStyle w:val="ConsPlusNormal"/>
              <w:jc w:val="center"/>
            </w:pPr>
            <w:r>
              <w:t>9734,0</w:t>
            </w:r>
          </w:p>
        </w:tc>
        <w:tc>
          <w:tcPr>
            <w:tcW w:w="1191" w:type="dxa"/>
          </w:tcPr>
          <w:p w:rsidR="00322C10" w:rsidRDefault="00322C10">
            <w:pPr>
              <w:pStyle w:val="ConsPlusNormal"/>
              <w:jc w:val="center"/>
            </w:pPr>
            <w:r>
              <w:t>10644,0</w:t>
            </w:r>
          </w:p>
        </w:tc>
        <w:tc>
          <w:tcPr>
            <w:tcW w:w="1304" w:type="dxa"/>
          </w:tcPr>
          <w:p w:rsidR="00322C10" w:rsidRDefault="00322C10">
            <w:pPr>
              <w:pStyle w:val="ConsPlusNormal"/>
              <w:jc w:val="center"/>
            </w:pPr>
            <w:r>
              <w:t>2429,0</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Федеральный бюджет</w:t>
            </w:r>
          </w:p>
        </w:tc>
        <w:tc>
          <w:tcPr>
            <w:tcW w:w="1191" w:type="dxa"/>
          </w:tcPr>
          <w:p w:rsidR="00322C10" w:rsidRDefault="00322C10">
            <w:pPr>
              <w:pStyle w:val="ConsPlusNormal"/>
              <w:jc w:val="center"/>
            </w:pPr>
            <w:r>
              <w:t>37,0</w:t>
            </w:r>
          </w:p>
        </w:tc>
        <w:tc>
          <w:tcPr>
            <w:tcW w:w="1191" w:type="dxa"/>
          </w:tcPr>
          <w:p w:rsidR="00322C10" w:rsidRDefault="00322C10">
            <w:pPr>
              <w:pStyle w:val="ConsPlusNormal"/>
              <w:jc w:val="center"/>
            </w:pPr>
            <w:r>
              <w:t>10416,0</w:t>
            </w:r>
          </w:p>
        </w:tc>
        <w:tc>
          <w:tcPr>
            <w:tcW w:w="1191" w:type="dxa"/>
          </w:tcPr>
          <w:p w:rsidR="00322C10" w:rsidRDefault="00322C10">
            <w:pPr>
              <w:pStyle w:val="ConsPlusNormal"/>
              <w:jc w:val="center"/>
            </w:pPr>
            <w:r>
              <w:t>6784,0</w:t>
            </w:r>
          </w:p>
        </w:tc>
        <w:tc>
          <w:tcPr>
            <w:tcW w:w="1191" w:type="dxa"/>
          </w:tcPr>
          <w:p w:rsidR="00322C10" w:rsidRDefault="00322C10">
            <w:pPr>
              <w:pStyle w:val="ConsPlusNormal"/>
              <w:jc w:val="center"/>
            </w:pPr>
            <w:r>
              <w:t>7746,0</w:t>
            </w:r>
          </w:p>
        </w:tc>
        <w:tc>
          <w:tcPr>
            <w:tcW w:w="1191" w:type="dxa"/>
          </w:tcPr>
          <w:p w:rsidR="00322C10" w:rsidRDefault="00322C10">
            <w:pPr>
              <w:pStyle w:val="ConsPlusNormal"/>
              <w:jc w:val="center"/>
            </w:pPr>
            <w:r>
              <w:t>8616,0</w:t>
            </w:r>
          </w:p>
        </w:tc>
        <w:tc>
          <w:tcPr>
            <w:tcW w:w="1304" w:type="dxa"/>
          </w:tcPr>
          <w:p w:rsidR="00322C10" w:rsidRDefault="00322C10">
            <w:pPr>
              <w:pStyle w:val="ConsPlusNormal"/>
              <w:jc w:val="center"/>
            </w:pPr>
            <w:r>
              <w:t>-</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Внебюджетные средства (средства лиц, использующих леса)</w:t>
            </w:r>
          </w:p>
        </w:tc>
        <w:tc>
          <w:tcPr>
            <w:tcW w:w="1191" w:type="dxa"/>
          </w:tcPr>
          <w:p w:rsidR="00322C10" w:rsidRDefault="00322C10">
            <w:pPr>
              <w:pStyle w:val="ConsPlusNormal"/>
              <w:jc w:val="center"/>
            </w:pPr>
            <w:r>
              <w:t>327,0</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304" w:type="dxa"/>
          </w:tcPr>
          <w:p w:rsidR="00322C10" w:rsidRDefault="00322C10">
            <w:pPr>
              <w:pStyle w:val="ConsPlusNormal"/>
              <w:jc w:val="center"/>
            </w:pPr>
            <w:r>
              <w:t>361,0</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Внебюджетные средства (собственные средства автономных учреждений)</w:t>
            </w:r>
          </w:p>
        </w:tc>
        <w:tc>
          <w:tcPr>
            <w:tcW w:w="1191" w:type="dxa"/>
          </w:tcPr>
          <w:p w:rsidR="00322C10" w:rsidRDefault="00322C10">
            <w:pPr>
              <w:pStyle w:val="ConsPlusNormal"/>
              <w:jc w:val="center"/>
            </w:pPr>
            <w:r>
              <w:t>1873,0</w:t>
            </w:r>
          </w:p>
        </w:tc>
        <w:tc>
          <w:tcPr>
            <w:tcW w:w="1191" w:type="dxa"/>
          </w:tcPr>
          <w:p w:rsidR="00322C10" w:rsidRDefault="00322C10">
            <w:pPr>
              <w:pStyle w:val="ConsPlusNormal"/>
              <w:jc w:val="center"/>
            </w:pPr>
            <w:r>
              <w:t>1911,0</w:t>
            </w:r>
          </w:p>
        </w:tc>
        <w:tc>
          <w:tcPr>
            <w:tcW w:w="1191" w:type="dxa"/>
          </w:tcPr>
          <w:p w:rsidR="00322C10" w:rsidRDefault="00322C10">
            <w:pPr>
              <w:pStyle w:val="ConsPlusNormal"/>
              <w:jc w:val="center"/>
            </w:pPr>
            <w:r>
              <w:t>1949,0</w:t>
            </w:r>
          </w:p>
        </w:tc>
        <w:tc>
          <w:tcPr>
            <w:tcW w:w="1191" w:type="dxa"/>
          </w:tcPr>
          <w:p w:rsidR="00322C10" w:rsidRDefault="00322C10">
            <w:pPr>
              <w:pStyle w:val="ConsPlusNormal"/>
              <w:jc w:val="center"/>
            </w:pPr>
            <w:r>
              <w:t>1988,0</w:t>
            </w:r>
          </w:p>
        </w:tc>
        <w:tc>
          <w:tcPr>
            <w:tcW w:w="1191" w:type="dxa"/>
          </w:tcPr>
          <w:p w:rsidR="00322C10" w:rsidRDefault="00322C10">
            <w:pPr>
              <w:pStyle w:val="ConsPlusNormal"/>
              <w:jc w:val="center"/>
            </w:pPr>
            <w:r>
              <w:t>2028,0</w:t>
            </w:r>
          </w:p>
        </w:tc>
        <w:tc>
          <w:tcPr>
            <w:tcW w:w="1304" w:type="dxa"/>
          </w:tcPr>
          <w:p w:rsidR="00322C10" w:rsidRDefault="00322C10">
            <w:pPr>
              <w:pStyle w:val="ConsPlusNormal"/>
              <w:jc w:val="center"/>
            </w:pPr>
            <w:r>
              <w:t>2068,0</w:t>
            </w:r>
          </w:p>
        </w:tc>
      </w:tr>
      <w:tr w:rsidR="00322C10">
        <w:tc>
          <w:tcPr>
            <w:tcW w:w="567" w:type="dxa"/>
            <w:vMerge w:val="restart"/>
          </w:tcPr>
          <w:p w:rsidR="00322C10" w:rsidRDefault="00322C10">
            <w:pPr>
              <w:pStyle w:val="ConsPlusNormal"/>
              <w:jc w:val="center"/>
            </w:pPr>
            <w:r>
              <w:t>5</w:t>
            </w:r>
          </w:p>
        </w:tc>
        <w:tc>
          <w:tcPr>
            <w:tcW w:w="2268" w:type="dxa"/>
            <w:vMerge w:val="restart"/>
          </w:tcPr>
          <w:p w:rsidR="00322C10" w:rsidRDefault="00322C10">
            <w:pPr>
              <w:pStyle w:val="ConsPlusNormal"/>
            </w:pPr>
            <w:r>
              <w:t>Основное мероприятие 1.3 "Воспроизводство лесов"</w:t>
            </w:r>
          </w:p>
        </w:tc>
        <w:tc>
          <w:tcPr>
            <w:tcW w:w="2268" w:type="dxa"/>
          </w:tcPr>
          <w:p w:rsidR="00322C10" w:rsidRDefault="00322C10">
            <w:pPr>
              <w:pStyle w:val="ConsPlusNormal"/>
            </w:pPr>
            <w:r>
              <w:t>Министерство природных ресурсов и экологии Республики Хакасия</w:t>
            </w:r>
          </w:p>
        </w:tc>
        <w:tc>
          <w:tcPr>
            <w:tcW w:w="1191" w:type="dxa"/>
          </w:tcPr>
          <w:p w:rsidR="00322C10" w:rsidRDefault="00322C10">
            <w:pPr>
              <w:pStyle w:val="ConsPlusNormal"/>
              <w:jc w:val="center"/>
            </w:pPr>
            <w:r>
              <w:t>58631,0</w:t>
            </w:r>
          </w:p>
        </w:tc>
        <w:tc>
          <w:tcPr>
            <w:tcW w:w="1191" w:type="dxa"/>
          </w:tcPr>
          <w:p w:rsidR="00322C10" w:rsidRDefault="00322C10">
            <w:pPr>
              <w:pStyle w:val="ConsPlusNormal"/>
              <w:jc w:val="center"/>
            </w:pPr>
            <w:r>
              <w:t>46610,0</w:t>
            </w:r>
          </w:p>
        </w:tc>
        <w:tc>
          <w:tcPr>
            <w:tcW w:w="1191" w:type="dxa"/>
          </w:tcPr>
          <w:p w:rsidR="00322C10" w:rsidRDefault="00322C10">
            <w:pPr>
              <w:pStyle w:val="ConsPlusNormal"/>
              <w:jc w:val="center"/>
            </w:pPr>
            <w:r>
              <w:t>52327,0</w:t>
            </w:r>
          </w:p>
        </w:tc>
        <w:tc>
          <w:tcPr>
            <w:tcW w:w="1191" w:type="dxa"/>
          </w:tcPr>
          <w:p w:rsidR="00322C10" w:rsidRDefault="00322C10">
            <w:pPr>
              <w:pStyle w:val="ConsPlusNormal"/>
              <w:jc w:val="center"/>
            </w:pPr>
            <w:r>
              <w:t>53883,0</w:t>
            </w:r>
          </w:p>
        </w:tc>
        <w:tc>
          <w:tcPr>
            <w:tcW w:w="1191" w:type="dxa"/>
          </w:tcPr>
          <w:p w:rsidR="00322C10" w:rsidRDefault="00322C10">
            <w:pPr>
              <w:pStyle w:val="ConsPlusNormal"/>
              <w:jc w:val="center"/>
            </w:pPr>
            <w:r>
              <w:t>57345,0</w:t>
            </w:r>
          </w:p>
        </w:tc>
        <w:tc>
          <w:tcPr>
            <w:tcW w:w="1304" w:type="dxa"/>
          </w:tcPr>
          <w:p w:rsidR="00322C10" w:rsidRDefault="00322C10">
            <w:pPr>
              <w:pStyle w:val="ConsPlusNormal"/>
              <w:jc w:val="center"/>
            </w:pPr>
            <w:r>
              <w:t>70587,0</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Федеральный бюджет</w:t>
            </w:r>
          </w:p>
        </w:tc>
        <w:tc>
          <w:tcPr>
            <w:tcW w:w="1191" w:type="dxa"/>
          </w:tcPr>
          <w:p w:rsidR="00322C10" w:rsidRDefault="00322C10">
            <w:pPr>
              <w:pStyle w:val="ConsPlusNormal"/>
              <w:jc w:val="center"/>
            </w:pPr>
            <w:r>
              <w:t>20874,0</w:t>
            </w:r>
          </w:p>
        </w:tc>
        <w:tc>
          <w:tcPr>
            <w:tcW w:w="1191" w:type="dxa"/>
          </w:tcPr>
          <w:p w:rsidR="00322C10" w:rsidRDefault="00322C10">
            <w:pPr>
              <w:pStyle w:val="ConsPlusNormal"/>
              <w:jc w:val="center"/>
            </w:pPr>
            <w:r>
              <w:t>19588,0</w:t>
            </w:r>
          </w:p>
        </w:tc>
        <w:tc>
          <w:tcPr>
            <w:tcW w:w="1191" w:type="dxa"/>
          </w:tcPr>
          <w:p w:rsidR="00322C10" w:rsidRDefault="00322C10">
            <w:pPr>
              <w:pStyle w:val="ConsPlusNormal"/>
              <w:jc w:val="center"/>
            </w:pPr>
            <w:r>
              <w:t>22450,0</w:t>
            </w:r>
          </w:p>
        </w:tc>
        <w:tc>
          <w:tcPr>
            <w:tcW w:w="1191" w:type="dxa"/>
          </w:tcPr>
          <w:p w:rsidR="00322C10" w:rsidRDefault="00322C10">
            <w:pPr>
              <w:pStyle w:val="ConsPlusNormal"/>
              <w:jc w:val="center"/>
            </w:pPr>
            <w:r>
              <w:t>20863,0</w:t>
            </w:r>
          </w:p>
        </w:tc>
        <w:tc>
          <w:tcPr>
            <w:tcW w:w="1191" w:type="dxa"/>
          </w:tcPr>
          <w:p w:rsidR="00322C10" w:rsidRDefault="00322C10">
            <w:pPr>
              <w:pStyle w:val="ConsPlusNormal"/>
              <w:jc w:val="center"/>
            </w:pPr>
            <w:r>
              <w:t>20863,0</w:t>
            </w:r>
          </w:p>
        </w:tc>
        <w:tc>
          <w:tcPr>
            <w:tcW w:w="1304" w:type="dxa"/>
          </w:tcPr>
          <w:p w:rsidR="00322C10" w:rsidRDefault="00322C10">
            <w:pPr>
              <w:pStyle w:val="ConsPlusNormal"/>
              <w:jc w:val="center"/>
            </w:pPr>
            <w:r>
              <w:t>26997,0 &lt;*&gt;</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Республиканский бюджет Республики Хакасия</w:t>
            </w:r>
          </w:p>
        </w:tc>
        <w:tc>
          <w:tcPr>
            <w:tcW w:w="1191" w:type="dxa"/>
          </w:tcPr>
          <w:p w:rsidR="00322C10" w:rsidRDefault="00322C10">
            <w:pPr>
              <w:pStyle w:val="ConsPlusNormal"/>
              <w:jc w:val="center"/>
            </w:pPr>
            <w:r>
              <w:t>387,0</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191" w:type="dxa"/>
          </w:tcPr>
          <w:p w:rsidR="00322C10" w:rsidRDefault="00322C10">
            <w:pPr>
              <w:pStyle w:val="ConsPlusNormal"/>
              <w:jc w:val="center"/>
            </w:pPr>
            <w:r>
              <w:t>-</w:t>
            </w:r>
          </w:p>
        </w:tc>
        <w:tc>
          <w:tcPr>
            <w:tcW w:w="1304" w:type="dxa"/>
          </w:tcPr>
          <w:p w:rsidR="00322C10" w:rsidRDefault="00322C10">
            <w:pPr>
              <w:pStyle w:val="ConsPlusNormal"/>
              <w:jc w:val="center"/>
            </w:pPr>
            <w:r>
              <w:t>-</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Внебюджетные средства (средства лиц, использующих леса)</w:t>
            </w:r>
          </w:p>
        </w:tc>
        <w:tc>
          <w:tcPr>
            <w:tcW w:w="1191" w:type="dxa"/>
          </w:tcPr>
          <w:p w:rsidR="00322C10" w:rsidRDefault="00322C10">
            <w:pPr>
              <w:pStyle w:val="ConsPlusNormal"/>
              <w:jc w:val="center"/>
            </w:pPr>
            <w:r>
              <w:t>8661,0</w:t>
            </w:r>
          </w:p>
        </w:tc>
        <w:tc>
          <w:tcPr>
            <w:tcW w:w="1191" w:type="dxa"/>
          </w:tcPr>
          <w:p w:rsidR="00322C10" w:rsidRDefault="00322C10">
            <w:pPr>
              <w:pStyle w:val="ConsPlusNormal"/>
              <w:jc w:val="center"/>
            </w:pPr>
            <w:r>
              <w:t>421,0</w:t>
            </w:r>
          </w:p>
        </w:tc>
        <w:tc>
          <w:tcPr>
            <w:tcW w:w="1191" w:type="dxa"/>
          </w:tcPr>
          <w:p w:rsidR="00322C10" w:rsidRDefault="00322C10">
            <w:pPr>
              <w:pStyle w:val="ConsPlusNormal"/>
              <w:jc w:val="center"/>
            </w:pPr>
            <w:r>
              <w:t>463,0</w:t>
            </w:r>
          </w:p>
        </w:tc>
        <w:tc>
          <w:tcPr>
            <w:tcW w:w="1191" w:type="dxa"/>
          </w:tcPr>
          <w:p w:rsidR="00322C10" w:rsidRDefault="00322C10">
            <w:pPr>
              <w:pStyle w:val="ConsPlusNormal"/>
              <w:jc w:val="center"/>
            </w:pPr>
            <w:r>
              <w:t>509,0</w:t>
            </w:r>
          </w:p>
        </w:tc>
        <w:tc>
          <w:tcPr>
            <w:tcW w:w="1191" w:type="dxa"/>
          </w:tcPr>
          <w:p w:rsidR="00322C10" w:rsidRDefault="00322C10">
            <w:pPr>
              <w:pStyle w:val="ConsPlusNormal"/>
              <w:jc w:val="center"/>
            </w:pPr>
            <w:r>
              <w:t>560,0</w:t>
            </w:r>
          </w:p>
        </w:tc>
        <w:tc>
          <w:tcPr>
            <w:tcW w:w="1304" w:type="dxa"/>
          </w:tcPr>
          <w:p w:rsidR="00322C10" w:rsidRDefault="00322C10">
            <w:pPr>
              <w:pStyle w:val="ConsPlusNormal"/>
              <w:jc w:val="center"/>
            </w:pPr>
            <w:r>
              <w:t>5866,0</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Внебюджетные средства (собственные средства автономных учреждений)</w:t>
            </w:r>
          </w:p>
        </w:tc>
        <w:tc>
          <w:tcPr>
            <w:tcW w:w="1191" w:type="dxa"/>
          </w:tcPr>
          <w:p w:rsidR="00322C10" w:rsidRDefault="00322C10">
            <w:pPr>
              <w:pStyle w:val="ConsPlusNormal"/>
              <w:jc w:val="center"/>
            </w:pPr>
            <w:r>
              <w:t>28709,0</w:t>
            </w:r>
          </w:p>
        </w:tc>
        <w:tc>
          <w:tcPr>
            <w:tcW w:w="1191" w:type="dxa"/>
          </w:tcPr>
          <w:p w:rsidR="00322C10" w:rsidRDefault="00322C10">
            <w:pPr>
              <w:pStyle w:val="ConsPlusNormal"/>
              <w:jc w:val="center"/>
            </w:pPr>
            <w:r>
              <w:t>26601,0</w:t>
            </w:r>
          </w:p>
        </w:tc>
        <w:tc>
          <w:tcPr>
            <w:tcW w:w="1191" w:type="dxa"/>
          </w:tcPr>
          <w:p w:rsidR="00322C10" w:rsidRDefault="00322C10">
            <w:pPr>
              <w:pStyle w:val="ConsPlusNormal"/>
              <w:jc w:val="center"/>
            </w:pPr>
            <w:r>
              <w:t>29414,0</w:t>
            </w:r>
          </w:p>
        </w:tc>
        <w:tc>
          <w:tcPr>
            <w:tcW w:w="1191" w:type="dxa"/>
          </w:tcPr>
          <w:p w:rsidR="00322C10" w:rsidRDefault="00322C10">
            <w:pPr>
              <w:pStyle w:val="ConsPlusNormal"/>
              <w:jc w:val="center"/>
            </w:pPr>
            <w:r>
              <w:t>32511,0</w:t>
            </w:r>
          </w:p>
        </w:tc>
        <w:tc>
          <w:tcPr>
            <w:tcW w:w="1191" w:type="dxa"/>
          </w:tcPr>
          <w:p w:rsidR="00322C10" w:rsidRDefault="00322C10">
            <w:pPr>
              <w:pStyle w:val="ConsPlusNormal"/>
              <w:jc w:val="center"/>
            </w:pPr>
            <w:r>
              <w:t>35922,0</w:t>
            </w:r>
          </w:p>
        </w:tc>
        <w:tc>
          <w:tcPr>
            <w:tcW w:w="1304" w:type="dxa"/>
          </w:tcPr>
          <w:p w:rsidR="00322C10" w:rsidRDefault="00322C10">
            <w:pPr>
              <w:pStyle w:val="ConsPlusNormal"/>
              <w:jc w:val="center"/>
            </w:pPr>
            <w:r>
              <w:t>37724,0</w:t>
            </w:r>
          </w:p>
        </w:tc>
      </w:tr>
      <w:tr w:rsidR="00322C10">
        <w:tc>
          <w:tcPr>
            <w:tcW w:w="567" w:type="dxa"/>
            <w:vMerge w:val="restart"/>
          </w:tcPr>
          <w:p w:rsidR="00322C10" w:rsidRDefault="00322C10">
            <w:pPr>
              <w:pStyle w:val="ConsPlusNormal"/>
              <w:jc w:val="center"/>
            </w:pPr>
            <w:r>
              <w:t>6</w:t>
            </w:r>
          </w:p>
        </w:tc>
        <w:tc>
          <w:tcPr>
            <w:tcW w:w="2268" w:type="dxa"/>
            <w:vMerge w:val="restart"/>
          </w:tcPr>
          <w:p w:rsidR="00322C10" w:rsidRDefault="00322C10">
            <w:pPr>
              <w:pStyle w:val="ConsPlusNormal"/>
            </w:pPr>
            <w:r>
              <w:t>Подпрограмма 2 "Обеспечение реализации государственной программы"</w:t>
            </w:r>
          </w:p>
        </w:tc>
        <w:tc>
          <w:tcPr>
            <w:tcW w:w="2268" w:type="dxa"/>
          </w:tcPr>
          <w:p w:rsidR="00322C10" w:rsidRDefault="00322C10">
            <w:pPr>
              <w:pStyle w:val="ConsPlusNormal"/>
            </w:pPr>
            <w:r>
              <w:t>Министерство природных ресурсов и экологии Республики Хакасия</w:t>
            </w:r>
          </w:p>
        </w:tc>
        <w:tc>
          <w:tcPr>
            <w:tcW w:w="1191" w:type="dxa"/>
          </w:tcPr>
          <w:p w:rsidR="00322C10" w:rsidRDefault="00322C10">
            <w:pPr>
              <w:pStyle w:val="ConsPlusNormal"/>
              <w:jc w:val="center"/>
            </w:pPr>
            <w:r>
              <w:t>103691,0</w:t>
            </w:r>
          </w:p>
        </w:tc>
        <w:tc>
          <w:tcPr>
            <w:tcW w:w="1191" w:type="dxa"/>
          </w:tcPr>
          <w:p w:rsidR="00322C10" w:rsidRDefault="00322C10">
            <w:pPr>
              <w:pStyle w:val="ConsPlusNormal"/>
              <w:jc w:val="center"/>
            </w:pPr>
            <w:r>
              <w:t>102722,0</w:t>
            </w:r>
          </w:p>
        </w:tc>
        <w:tc>
          <w:tcPr>
            <w:tcW w:w="1191" w:type="dxa"/>
          </w:tcPr>
          <w:p w:rsidR="00322C10" w:rsidRDefault="00322C10">
            <w:pPr>
              <w:pStyle w:val="ConsPlusNormal"/>
              <w:jc w:val="center"/>
            </w:pPr>
            <w:r>
              <w:t>85741,0</w:t>
            </w:r>
          </w:p>
        </w:tc>
        <w:tc>
          <w:tcPr>
            <w:tcW w:w="1191" w:type="dxa"/>
          </w:tcPr>
          <w:p w:rsidR="00322C10" w:rsidRDefault="00322C10">
            <w:pPr>
              <w:pStyle w:val="ConsPlusNormal"/>
              <w:jc w:val="center"/>
            </w:pPr>
            <w:r>
              <w:t>85741,0</w:t>
            </w:r>
          </w:p>
        </w:tc>
        <w:tc>
          <w:tcPr>
            <w:tcW w:w="1191" w:type="dxa"/>
          </w:tcPr>
          <w:p w:rsidR="00322C10" w:rsidRDefault="00322C10">
            <w:pPr>
              <w:pStyle w:val="ConsPlusNormal"/>
              <w:jc w:val="center"/>
            </w:pPr>
            <w:r>
              <w:t>85746,0</w:t>
            </w:r>
          </w:p>
        </w:tc>
        <w:tc>
          <w:tcPr>
            <w:tcW w:w="1304" w:type="dxa"/>
          </w:tcPr>
          <w:p w:rsidR="00322C10" w:rsidRDefault="00322C10">
            <w:pPr>
              <w:pStyle w:val="ConsPlusNormal"/>
              <w:jc w:val="center"/>
            </w:pPr>
            <w:r>
              <w:t>121373,0</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Федеральный бюджет</w:t>
            </w:r>
          </w:p>
        </w:tc>
        <w:tc>
          <w:tcPr>
            <w:tcW w:w="1191" w:type="dxa"/>
          </w:tcPr>
          <w:p w:rsidR="00322C10" w:rsidRDefault="00322C10">
            <w:pPr>
              <w:pStyle w:val="ConsPlusNormal"/>
              <w:jc w:val="center"/>
            </w:pPr>
            <w:r>
              <w:t>103691,0</w:t>
            </w:r>
          </w:p>
        </w:tc>
        <w:tc>
          <w:tcPr>
            <w:tcW w:w="1191" w:type="dxa"/>
          </w:tcPr>
          <w:p w:rsidR="00322C10" w:rsidRDefault="00322C10">
            <w:pPr>
              <w:pStyle w:val="ConsPlusNormal"/>
              <w:jc w:val="center"/>
            </w:pPr>
            <w:r>
              <w:t>102722,0</w:t>
            </w:r>
          </w:p>
        </w:tc>
        <w:tc>
          <w:tcPr>
            <w:tcW w:w="1191" w:type="dxa"/>
          </w:tcPr>
          <w:p w:rsidR="00322C10" w:rsidRDefault="00322C10">
            <w:pPr>
              <w:pStyle w:val="ConsPlusNormal"/>
              <w:jc w:val="center"/>
            </w:pPr>
            <w:r>
              <w:t>85741,0</w:t>
            </w:r>
          </w:p>
        </w:tc>
        <w:tc>
          <w:tcPr>
            <w:tcW w:w="1191" w:type="dxa"/>
          </w:tcPr>
          <w:p w:rsidR="00322C10" w:rsidRDefault="00322C10">
            <w:pPr>
              <w:pStyle w:val="ConsPlusNormal"/>
              <w:jc w:val="center"/>
            </w:pPr>
            <w:r>
              <w:t>85741,0</w:t>
            </w:r>
          </w:p>
        </w:tc>
        <w:tc>
          <w:tcPr>
            <w:tcW w:w="1191" w:type="dxa"/>
          </w:tcPr>
          <w:p w:rsidR="00322C10" w:rsidRDefault="00322C10">
            <w:pPr>
              <w:pStyle w:val="ConsPlusNormal"/>
              <w:jc w:val="center"/>
            </w:pPr>
            <w:r>
              <w:t>85746,0</w:t>
            </w:r>
          </w:p>
        </w:tc>
        <w:tc>
          <w:tcPr>
            <w:tcW w:w="1304" w:type="dxa"/>
          </w:tcPr>
          <w:p w:rsidR="00322C10" w:rsidRDefault="00322C10">
            <w:pPr>
              <w:pStyle w:val="ConsPlusNormal"/>
              <w:jc w:val="center"/>
            </w:pPr>
            <w:r>
              <w:t>121373,0 &lt;*&gt;</w:t>
            </w:r>
          </w:p>
        </w:tc>
      </w:tr>
      <w:tr w:rsidR="00322C10">
        <w:tc>
          <w:tcPr>
            <w:tcW w:w="567" w:type="dxa"/>
            <w:vMerge w:val="restart"/>
          </w:tcPr>
          <w:p w:rsidR="00322C10" w:rsidRDefault="00322C10">
            <w:pPr>
              <w:pStyle w:val="ConsPlusNormal"/>
              <w:jc w:val="center"/>
            </w:pPr>
            <w:r>
              <w:t>7</w:t>
            </w:r>
          </w:p>
        </w:tc>
        <w:tc>
          <w:tcPr>
            <w:tcW w:w="2268" w:type="dxa"/>
            <w:vMerge w:val="restart"/>
          </w:tcPr>
          <w:p w:rsidR="00322C10" w:rsidRDefault="00322C10">
            <w:pPr>
              <w:pStyle w:val="ConsPlusNormal"/>
            </w:pPr>
            <w:r>
              <w:t xml:space="preserve">Основное </w:t>
            </w:r>
            <w:r>
              <w:lastRenderedPageBreak/>
              <w:t>мероприятие 2.1 "Исполнение государственных функций и государственных услуг в сфере лесных отношений"</w:t>
            </w:r>
          </w:p>
        </w:tc>
        <w:tc>
          <w:tcPr>
            <w:tcW w:w="2268" w:type="dxa"/>
          </w:tcPr>
          <w:p w:rsidR="00322C10" w:rsidRDefault="00322C10">
            <w:pPr>
              <w:pStyle w:val="ConsPlusNormal"/>
            </w:pPr>
            <w:r>
              <w:lastRenderedPageBreak/>
              <w:t xml:space="preserve">Министерство </w:t>
            </w:r>
            <w:r>
              <w:lastRenderedPageBreak/>
              <w:t>природных ресурсов и экологии Республики Хакасия</w:t>
            </w:r>
          </w:p>
        </w:tc>
        <w:tc>
          <w:tcPr>
            <w:tcW w:w="1191" w:type="dxa"/>
          </w:tcPr>
          <w:p w:rsidR="00322C10" w:rsidRDefault="00322C10">
            <w:pPr>
              <w:pStyle w:val="ConsPlusNormal"/>
              <w:jc w:val="center"/>
            </w:pPr>
            <w:r>
              <w:lastRenderedPageBreak/>
              <w:t>103691,0</w:t>
            </w:r>
          </w:p>
        </w:tc>
        <w:tc>
          <w:tcPr>
            <w:tcW w:w="1191" w:type="dxa"/>
          </w:tcPr>
          <w:p w:rsidR="00322C10" w:rsidRDefault="00322C10">
            <w:pPr>
              <w:pStyle w:val="ConsPlusNormal"/>
              <w:jc w:val="center"/>
            </w:pPr>
            <w:r>
              <w:t>102722,0</w:t>
            </w:r>
          </w:p>
        </w:tc>
        <w:tc>
          <w:tcPr>
            <w:tcW w:w="1191" w:type="dxa"/>
          </w:tcPr>
          <w:p w:rsidR="00322C10" w:rsidRDefault="00322C10">
            <w:pPr>
              <w:pStyle w:val="ConsPlusNormal"/>
              <w:jc w:val="center"/>
            </w:pPr>
            <w:r>
              <w:t>85741,0</w:t>
            </w:r>
          </w:p>
        </w:tc>
        <w:tc>
          <w:tcPr>
            <w:tcW w:w="1191" w:type="dxa"/>
          </w:tcPr>
          <w:p w:rsidR="00322C10" w:rsidRDefault="00322C10">
            <w:pPr>
              <w:pStyle w:val="ConsPlusNormal"/>
              <w:jc w:val="center"/>
            </w:pPr>
            <w:r>
              <w:t>85741,0</w:t>
            </w:r>
          </w:p>
        </w:tc>
        <w:tc>
          <w:tcPr>
            <w:tcW w:w="1191" w:type="dxa"/>
          </w:tcPr>
          <w:p w:rsidR="00322C10" w:rsidRDefault="00322C10">
            <w:pPr>
              <w:pStyle w:val="ConsPlusNormal"/>
              <w:jc w:val="center"/>
            </w:pPr>
            <w:r>
              <w:t>85746,0</w:t>
            </w:r>
          </w:p>
        </w:tc>
        <w:tc>
          <w:tcPr>
            <w:tcW w:w="1304" w:type="dxa"/>
          </w:tcPr>
          <w:p w:rsidR="00322C10" w:rsidRDefault="00322C10">
            <w:pPr>
              <w:pStyle w:val="ConsPlusNormal"/>
              <w:jc w:val="center"/>
            </w:pPr>
            <w:r>
              <w:t>121373,0</w:t>
            </w:r>
          </w:p>
        </w:tc>
      </w:tr>
      <w:tr w:rsidR="00322C10">
        <w:tc>
          <w:tcPr>
            <w:tcW w:w="567" w:type="dxa"/>
            <w:vMerge/>
          </w:tcPr>
          <w:p w:rsidR="00322C10" w:rsidRDefault="00322C10"/>
        </w:tc>
        <w:tc>
          <w:tcPr>
            <w:tcW w:w="2268" w:type="dxa"/>
            <w:vMerge/>
          </w:tcPr>
          <w:p w:rsidR="00322C10" w:rsidRDefault="00322C10"/>
        </w:tc>
        <w:tc>
          <w:tcPr>
            <w:tcW w:w="2268" w:type="dxa"/>
          </w:tcPr>
          <w:p w:rsidR="00322C10" w:rsidRDefault="00322C10">
            <w:pPr>
              <w:pStyle w:val="ConsPlusNormal"/>
            </w:pPr>
            <w:r>
              <w:t>Федеральный бюджет</w:t>
            </w:r>
          </w:p>
        </w:tc>
        <w:tc>
          <w:tcPr>
            <w:tcW w:w="1191" w:type="dxa"/>
          </w:tcPr>
          <w:p w:rsidR="00322C10" w:rsidRDefault="00322C10">
            <w:pPr>
              <w:pStyle w:val="ConsPlusNormal"/>
              <w:jc w:val="center"/>
            </w:pPr>
            <w:r>
              <w:t>103691,0</w:t>
            </w:r>
          </w:p>
        </w:tc>
        <w:tc>
          <w:tcPr>
            <w:tcW w:w="1191" w:type="dxa"/>
          </w:tcPr>
          <w:p w:rsidR="00322C10" w:rsidRDefault="00322C10">
            <w:pPr>
              <w:pStyle w:val="ConsPlusNormal"/>
              <w:jc w:val="center"/>
            </w:pPr>
            <w:r>
              <w:t>102722,0</w:t>
            </w:r>
          </w:p>
        </w:tc>
        <w:tc>
          <w:tcPr>
            <w:tcW w:w="1191" w:type="dxa"/>
          </w:tcPr>
          <w:p w:rsidR="00322C10" w:rsidRDefault="00322C10">
            <w:pPr>
              <w:pStyle w:val="ConsPlusNormal"/>
              <w:jc w:val="center"/>
            </w:pPr>
            <w:r>
              <w:t>85741,0</w:t>
            </w:r>
          </w:p>
        </w:tc>
        <w:tc>
          <w:tcPr>
            <w:tcW w:w="1191" w:type="dxa"/>
          </w:tcPr>
          <w:p w:rsidR="00322C10" w:rsidRDefault="00322C10">
            <w:pPr>
              <w:pStyle w:val="ConsPlusNormal"/>
              <w:jc w:val="center"/>
            </w:pPr>
            <w:r>
              <w:t>85741,0</w:t>
            </w:r>
          </w:p>
        </w:tc>
        <w:tc>
          <w:tcPr>
            <w:tcW w:w="1191" w:type="dxa"/>
          </w:tcPr>
          <w:p w:rsidR="00322C10" w:rsidRDefault="00322C10">
            <w:pPr>
              <w:pStyle w:val="ConsPlusNormal"/>
              <w:jc w:val="center"/>
            </w:pPr>
            <w:r>
              <w:t>85746,0</w:t>
            </w:r>
          </w:p>
        </w:tc>
        <w:tc>
          <w:tcPr>
            <w:tcW w:w="1304" w:type="dxa"/>
          </w:tcPr>
          <w:p w:rsidR="00322C10" w:rsidRDefault="00322C10">
            <w:pPr>
              <w:pStyle w:val="ConsPlusNormal"/>
              <w:jc w:val="center"/>
            </w:pPr>
            <w:r>
              <w:t>121373,0 &lt;*&gt;</w:t>
            </w:r>
          </w:p>
        </w:tc>
      </w:tr>
      <w:tr w:rsidR="00322C10">
        <w:tc>
          <w:tcPr>
            <w:tcW w:w="12362" w:type="dxa"/>
            <w:gridSpan w:val="9"/>
          </w:tcPr>
          <w:p w:rsidR="00322C10" w:rsidRDefault="00322C10">
            <w:pPr>
              <w:pStyle w:val="ConsPlusNormal"/>
            </w:pPr>
            <w:r>
              <w:t>--------------------------------</w:t>
            </w:r>
          </w:p>
          <w:p w:rsidR="00322C10" w:rsidRDefault="00322C10">
            <w:pPr>
              <w:pStyle w:val="ConsPlusNormal"/>
            </w:pPr>
            <w:r>
              <w:t>&lt;*&gt; Размеры субвенций из федерального бюджета указаны прогнозно.</w:t>
            </w:r>
          </w:p>
        </w:tc>
      </w:tr>
    </w:tbl>
    <w:p w:rsidR="00322C10" w:rsidRDefault="00322C10">
      <w:pPr>
        <w:pStyle w:val="ConsPlusNormal"/>
        <w:jc w:val="right"/>
      </w:pPr>
      <w:r>
        <w:t>";</w:t>
      </w:r>
    </w:p>
    <w:p w:rsidR="00322C10" w:rsidRDefault="00322C10">
      <w:pPr>
        <w:pStyle w:val="ConsPlusNormal"/>
        <w:jc w:val="both"/>
      </w:pPr>
    </w:p>
    <w:p w:rsidR="00322C10" w:rsidRDefault="00322C10">
      <w:pPr>
        <w:pStyle w:val="ConsPlusNormal"/>
        <w:ind w:firstLine="540"/>
        <w:jc w:val="both"/>
      </w:pPr>
      <w:r>
        <w:t xml:space="preserve">7) </w:t>
      </w:r>
      <w:hyperlink r:id="rId24" w:history="1">
        <w:r>
          <w:rPr>
            <w:color w:val="0000FF"/>
          </w:rPr>
          <w:t>строку 18 таблицы 3 раздела 5</w:t>
        </w:r>
      </w:hyperlink>
      <w:r>
        <w:t xml:space="preserve"> признать утратившей силу.</w:t>
      </w:r>
    </w:p>
    <w:p w:rsidR="00322C10" w:rsidRDefault="00322C10">
      <w:pPr>
        <w:pStyle w:val="ConsPlusNormal"/>
        <w:jc w:val="both"/>
      </w:pPr>
    </w:p>
    <w:p w:rsidR="00322C10" w:rsidRDefault="00322C10">
      <w:pPr>
        <w:pStyle w:val="ConsPlusNormal"/>
        <w:jc w:val="right"/>
      </w:pPr>
      <w:r>
        <w:t>Глава Республики Хакасия -</w:t>
      </w:r>
    </w:p>
    <w:p w:rsidR="00322C10" w:rsidRDefault="00322C10">
      <w:pPr>
        <w:pStyle w:val="ConsPlusNormal"/>
        <w:jc w:val="right"/>
      </w:pPr>
      <w:r>
        <w:t>Председатель Правительства</w:t>
      </w:r>
    </w:p>
    <w:p w:rsidR="00322C10" w:rsidRDefault="00322C10">
      <w:pPr>
        <w:pStyle w:val="ConsPlusNormal"/>
        <w:jc w:val="right"/>
      </w:pPr>
      <w:r>
        <w:t>Республики Хакасия</w:t>
      </w:r>
    </w:p>
    <w:p w:rsidR="00322C10" w:rsidRDefault="00322C10">
      <w:pPr>
        <w:pStyle w:val="ConsPlusNormal"/>
        <w:jc w:val="right"/>
      </w:pPr>
      <w:r>
        <w:t>В.ЗИМИН</w:t>
      </w:r>
    </w:p>
    <w:p w:rsidR="00322C10" w:rsidRDefault="00322C10">
      <w:pPr>
        <w:pStyle w:val="ConsPlusNormal"/>
        <w:jc w:val="both"/>
      </w:pPr>
    </w:p>
    <w:p w:rsidR="00322C10" w:rsidRDefault="00322C10">
      <w:pPr>
        <w:pStyle w:val="ConsPlusNormal"/>
        <w:jc w:val="both"/>
      </w:pPr>
    </w:p>
    <w:p w:rsidR="00322C10" w:rsidRDefault="00322C10">
      <w:pPr>
        <w:pStyle w:val="ConsPlusNormal"/>
        <w:pBdr>
          <w:top w:val="single" w:sz="6" w:space="0" w:color="auto"/>
        </w:pBdr>
        <w:spacing w:before="100" w:after="100"/>
        <w:jc w:val="both"/>
        <w:rPr>
          <w:sz w:val="2"/>
          <w:szCs w:val="2"/>
        </w:rPr>
      </w:pPr>
    </w:p>
    <w:p w:rsidR="00C81D4C" w:rsidRDefault="00C81D4C"/>
    <w:sectPr w:rsidR="00C81D4C" w:rsidSect="00ED073E">
      <w:pgSz w:w="16838" w:h="11906"/>
      <w:pgMar w:top="1133" w:right="1440" w:bottom="566"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10"/>
    <w:rsid w:val="00322C10"/>
    <w:rsid w:val="00C81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C1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322C1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322C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C1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322C1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322C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24B463BEDAFED969827F295556F7CA071DC01F45111396E0CA0FCA8022395532222BD8F1C31C4521A40TEa7H" TargetMode="External"/><Relationship Id="rId13" Type="http://schemas.openxmlformats.org/officeDocument/2006/relationships/hyperlink" Target="consultantplus://offline/ref=C5124B463BEDAFED969827F295556F7CA071DC01F45111396E0CA0FCA8022395532222BD8F1C31C4521A4DTEaFH" TargetMode="External"/><Relationship Id="rId18" Type="http://schemas.openxmlformats.org/officeDocument/2006/relationships/hyperlink" Target="consultantplus://offline/ref=C5124B463BEDAFED969839FF83393079AA7A820EF4561E663453FBA1FF0B29C2146D7BFFCB1030C0T5a1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5124B463BEDAFED969827F295556F7CA071DC01F45111396E0CA0FCA8022395532222BD8F1C31C4511940TEaFH" TargetMode="External"/><Relationship Id="rId7" Type="http://schemas.openxmlformats.org/officeDocument/2006/relationships/hyperlink" Target="consultantplus://offline/ref=C5124B463BEDAFED969827F295556F7CA071DC01F45111396E0CA0FCA8022395532222BD8F1C31C4521A46TEaCH" TargetMode="External"/><Relationship Id="rId12" Type="http://schemas.openxmlformats.org/officeDocument/2006/relationships/hyperlink" Target="consultantplus://offline/ref=C5124B463BEDAFED969827F295556F7CA071DC01F45111396E0CA0FCA8022395532222BD8F1C31C4521A42TEa6H" TargetMode="External"/><Relationship Id="rId17" Type="http://schemas.openxmlformats.org/officeDocument/2006/relationships/hyperlink" Target="consultantplus://offline/ref=C5124B463BEDAFED969839FF83393079A9738509F6541E663453FBA1FFT0aB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5124B463BEDAFED969827F295556F7CA071DC01F45111396E0CA0FCA8022395532222BD8F1C31C4521B45TEaDH" TargetMode="External"/><Relationship Id="rId20" Type="http://schemas.openxmlformats.org/officeDocument/2006/relationships/hyperlink" Target="consultantplus://offline/ref=C5124B463BEDAFED969827F295556F7CA071DC01F45111396E0CA0FCA8022395532222BD8F1C31C4521B41TEa6H" TargetMode="External"/><Relationship Id="rId1" Type="http://schemas.openxmlformats.org/officeDocument/2006/relationships/styles" Target="styles.xml"/><Relationship Id="rId6" Type="http://schemas.openxmlformats.org/officeDocument/2006/relationships/hyperlink" Target="consultantplus://offline/ref=C5124B463BEDAFED969827F295556F7CA071DC01F45111396E0CA0FCA8022395532222BD8F1C31C4521A46TEaDH" TargetMode="External"/><Relationship Id="rId11" Type="http://schemas.openxmlformats.org/officeDocument/2006/relationships/hyperlink" Target="consultantplus://offline/ref=C5124B463BEDAFED969827F295556F7CA071DC01F45111396E0CA0FCA8022395532222BD8F1C31C4511E42TEa7H" TargetMode="External"/><Relationship Id="rId24" Type="http://schemas.openxmlformats.org/officeDocument/2006/relationships/hyperlink" Target="consultantplus://offline/ref=C5124B463BEDAFED969827F295556F7CA071DC01F45111396E0CA0FCA8022395532222BD8F1C31C4511946TEa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5124B463BEDAFED969827F295556F7CA071DC01F45111396E0CA0FCA8022395532222BD8F1C31C4511E4DTEaEH" TargetMode="External"/><Relationship Id="rId23" Type="http://schemas.openxmlformats.org/officeDocument/2006/relationships/hyperlink" Target="consultantplus://offline/ref=C5124B463BEDAFED969827F295556F7CA071DC01F45111396E0CA0FCA8022395532222BD8F1C31C4511E4DTEaAH" TargetMode="External"/><Relationship Id="rId10" Type="http://schemas.openxmlformats.org/officeDocument/2006/relationships/hyperlink" Target="consultantplus://offline/ref=C5124B463BEDAFED969827F295556F7CA071DC01F45111396E0CA0FCA8022395532222BD8F1C31C4511E42TEa8H" TargetMode="External"/><Relationship Id="rId19" Type="http://schemas.openxmlformats.org/officeDocument/2006/relationships/hyperlink" Target="consultantplus://offline/ref=C5124B463BEDAFED969839FF83393079AA7A820EF4561E663453FBA1FFT0aBH" TargetMode="External"/><Relationship Id="rId4" Type="http://schemas.openxmlformats.org/officeDocument/2006/relationships/webSettings" Target="webSettings.xml"/><Relationship Id="rId9" Type="http://schemas.openxmlformats.org/officeDocument/2006/relationships/hyperlink" Target="consultantplus://offline/ref=C5124B463BEDAFED969827F295556F7CA071DC01F45111396E0CA0FCA8022395532222BD8F1C31C4521A43TEaEH" TargetMode="External"/><Relationship Id="rId14" Type="http://schemas.openxmlformats.org/officeDocument/2006/relationships/hyperlink" Target="consultantplus://offline/ref=C5124B463BEDAFED969827F295556F7CA071DC01F45111396E0CA0FCA8022395532222BD8F1C31C4521A4DTEaCH" TargetMode="External"/><Relationship Id="rId22" Type="http://schemas.openxmlformats.org/officeDocument/2006/relationships/hyperlink" Target="consultantplus://offline/ref=C5124B463BEDAFED969827F295556F7CA071DC01F45111396E0CA0FCA8022395532222BD8F1C31C4521B4CTEa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3620</Words>
  <Characters>20638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2017-01-18T07:26:00Z</dcterms:created>
  <dcterms:modified xsi:type="dcterms:W3CDTF">2017-01-18T07:26:00Z</dcterms:modified>
</cp:coreProperties>
</file>